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0B719D">
      <w:pPr>
        <w:jc w:val="both"/>
        <w:rPr>
          <w:rFonts w:hint="eastAsia" w:ascii="宋体" w:hAnsi="宋体"/>
          <w:b/>
          <w:sz w:val="56"/>
          <w:szCs w:val="52"/>
        </w:rPr>
      </w:pPr>
    </w:p>
    <w:p w14:paraId="43ADD353">
      <w:pPr>
        <w:ind w:firstLine="562" w:firstLineChars="100"/>
        <w:rPr>
          <w:rFonts w:ascii="宋体" w:hAnsi="宋体"/>
          <w:b/>
          <w:sz w:val="56"/>
          <w:szCs w:val="52"/>
        </w:rPr>
      </w:pPr>
      <w:r>
        <w:rPr>
          <w:rFonts w:hint="eastAsia" w:ascii="宋体" w:hAnsi="宋体"/>
          <w:b/>
          <w:sz w:val="56"/>
          <w:szCs w:val="52"/>
        </w:rPr>
        <w:t>维普毕业</w:t>
      </w:r>
      <w:r>
        <w:rPr>
          <w:rFonts w:hint="eastAsia" w:ascii="宋体" w:hAnsi="宋体"/>
          <w:b/>
          <w:sz w:val="56"/>
          <w:szCs w:val="52"/>
          <w:lang w:val="en-US" w:eastAsia="zh-CN"/>
        </w:rPr>
        <w:t>论文</w:t>
      </w:r>
      <w:r>
        <w:rPr>
          <w:rFonts w:hint="eastAsia" w:ascii="宋体" w:hAnsi="宋体"/>
          <w:b/>
          <w:sz w:val="56"/>
          <w:szCs w:val="52"/>
        </w:rPr>
        <w:t>（</w:t>
      </w:r>
      <w:r>
        <w:rPr>
          <w:rFonts w:hint="eastAsia" w:ascii="宋体" w:hAnsi="宋体"/>
          <w:b/>
          <w:sz w:val="56"/>
          <w:szCs w:val="52"/>
          <w:lang w:val="en-US" w:eastAsia="zh-CN"/>
        </w:rPr>
        <w:t>设计</w:t>
      </w:r>
      <w:r>
        <w:rPr>
          <w:rFonts w:hint="eastAsia" w:ascii="宋体" w:hAnsi="宋体"/>
          <w:b/>
          <w:sz w:val="56"/>
          <w:szCs w:val="52"/>
        </w:rPr>
        <w:t>）管理系统</w:t>
      </w:r>
    </w:p>
    <w:p w14:paraId="3334323F">
      <w:pPr>
        <w:rPr>
          <w:rFonts w:ascii="宋体" w:hAnsi="宋体"/>
        </w:rPr>
      </w:pPr>
    </w:p>
    <w:p w14:paraId="31D5839E">
      <w:pPr>
        <w:rPr>
          <w:rFonts w:ascii="宋体" w:hAnsi="宋体"/>
        </w:rPr>
      </w:pPr>
    </w:p>
    <w:p w14:paraId="0A6953C6">
      <w:pPr>
        <w:rPr>
          <w:rFonts w:ascii="宋体" w:hAnsi="宋体"/>
        </w:rPr>
      </w:pPr>
    </w:p>
    <w:p w14:paraId="24D7ABC3">
      <w:pPr>
        <w:rPr>
          <w:rFonts w:ascii="宋体" w:hAnsi="宋体"/>
        </w:rPr>
      </w:pPr>
    </w:p>
    <w:p w14:paraId="2F556182">
      <w:pPr>
        <w:rPr>
          <w:rFonts w:ascii="宋体" w:hAnsi="宋体"/>
        </w:rPr>
      </w:pPr>
    </w:p>
    <w:p w14:paraId="42F020B3">
      <w:pPr>
        <w:rPr>
          <w:rFonts w:ascii="宋体" w:hAnsi="宋体"/>
        </w:rPr>
      </w:pPr>
    </w:p>
    <w:p w14:paraId="7DDDBA81">
      <w:pPr>
        <w:rPr>
          <w:rFonts w:ascii="宋体" w:hAnsi="宋体"/>
        </w:rPr>
      </w:pPr>
    </w:p>
    <w:p w14:paraId="502CE5A3">
      <w:pPr>
        <w:rPr>
          <w:rFonts w:ascii="宋体" w:hAnsi="宋体"/>
        </w:rPr>
      </w:pPr>
    </w:p>
    <w:p w14:paraId="04314AE6">
      <w:pPr>
        <w:jc w:val="center"/>
        <w:outlineLvl w:val="0"/>
        <w:rPr>
          <w:rFonts w:ascii="宋体" w:hAnsi="宋体"/>
          <w:b/>
          <w:sz w:val="56"/>
          <w:szCs w:val="52"/>
        </w:rPr>
      </w:pPr>
      <w:bookmarkStart w:id="0" w:name="_Toc5184"/>
      <w:bookmarkStart w:id="1" w:name="_Toc24944"/>
      <w:bookmarkStart w:id="2" w:name="_Toc1287"/>
      <w:bookmarkStart w:id="3" w:name="_Toc20528"/>
      <w:bookmarkStart w:id="4" w:name="_Toc21315"/>
      <w:bookmarkStart w:id="5" w:name="_Toc10028"/>
      <w:bookmarkStart w:id="6" w:name="_Toc16608"/>
      <w:r>
        <w:rPr>
          <w:rFonts w:hint="eastAsia" w:ascii="宋体" w:hAnsi="宋体"/>
          <w:b/>
          <w:sz w:val="56"/>
          <w:szCs w:val="52"/>
        </w:rPr>
        <w:t>用户操作手册</w:t>
      </w:r>
      <w:bookmarkEnd w:id="0"/>
      <w:bookmarkEnd w:id="1"/>
      <w:bookmarkEnd w:id="2"/>
      <w:bookmarkEnd w:id="3"/>
      <w:bookmarkEnd w:id="4"/>
      <w:bookmarkEnd w:id="5"/>
      <w:bookmarkEnd w:id="6"/>
    </w:p>
    <w:p w14:paraId="52CA3B28">
      <w:pPr>
        <w:jc w:val="center"/>
        <w:rPr>
          <w:rFonts w:ascii="宋体" w:hAnsi="宋体"/>
          <w:b/>
          <w:sz w:val="48"/>
          <w:szCs w:val="52"/>
        </w:rPr>
      </w:pPr>
      <w:r>
        <w:rPr>
          <w:rFonts w:hint="eastAsia" w:ascii="宋体" w:hAnsi="宋体"/>
          <w:b/>
          <w:sz w:val="48"/>
          <w:szCs w:val="52"/>
        </w:rPr>
        <w:t>（</w:t>
      </w:r>
      <w:r>
        <w:rPr>
          <w:rFonts w:hint="eastAsia" w:ascii="宋体" w:hAnsi="宋体"/>
          <w:b/>
          <w:sz w:val="48"/>
          <w:szCs w:val="52"/>
          <w:lang w:val="en-US" w:eastAsia="zh-CN"/>
        </w:rPr>
        <w:t>函授站管理员</w:t>
      </w:r>
      <w:r>
        <w:rPr>
          <w:rFonts w:ascii="宋体" w:hAnsi="宋体"/>
          <w:b/>
          <w:sz w:val="48"/>
          <w:u w:color="auto"/>
        </w:rPr>
        <w:t>角色</w:t>
      </w:r>
      <w:r>
        <w:rPr>
          <w:rFonts w:hint="eastAsia" w:ascii="宋体" w:hAnsi="宋体"/>
          <w:b/>
          <w:sz w:val="48"/>
          <w:szCs w:val="52"/>
        </w:rPr>
        <w:t>）</w:t>
      </w:r>
    </w:p>
    <w:p w14:paraId="73E7B216">
      <w:pPr>
        <w:rPr>
          <w:rFonts w:ascii="宋体" w:hAnsi="宋体"/>
        </w:rPr>
      </w:pPr>
    </w:p>
    <w:p w14:paraId="7C8A2C85">
      <w:pPr>
        <w:rPr>
          <w:rFonts w:ascii="宋体" w:hAnsi="宋体"/>
        </w:rPr>
      </w:pPr>
    </w:p>
    <w:p w14:paraId="1EE53B6B">
      <w:pPr>
        <w:rPr>
          <w:rFonts w:ascii="宋体" w:hAnsi="宋体"/>
        </w:rPr>
      </w:pPr>
    </w:p>
    <w:p w14:paraId="2618FA66">
      <w:pPr>
        <w:rPr>
          <w:rFonts w:ascii="宋体" w:hAnsi="宋体"/>
        </w:rPr>
      </w:pPr>
    </w:p>
    <w:p w14:paraId="784F047B">
      <w:pPr>
        <w:rPr>
          <w:rFonts w:ascii="宋体" w:hAnsi="宋体"/>
        </w:rPr>
      </w:pPr>
    </w:p>
    <w:p w14:paraId="794956BD">
      <w:pPr>
        <w:rPr>
          <w:rFonts w:ascii="宋体" w:hAnsi="宋体"/>
        </w:rPr>
      </w:pPr>
    </w:p>
    <w:p w14:paraId="626F0CDA">
      <w:pPr>
        <w:jc w:val="center"/>
        <w:outlineLvl w:val="0"/>
        <w:rPr>
          <w:rFonts w:ascii="宋体" w:hAnsi="宋体"/>
          <w:sz w:val="30"/>
          <w:szCs w:val="30"/>
        </w:rPr>
      </w:pPr>
      <w:bookmarkStart w:id="7" w:name="_Toc1038"/>
      <w:bookmarkStart w:id="8" w:name="_Toc11013"/>
      <w:bookmarkStart w:id="9" w:name="_Toc24853"/>
      <w:bookmarkStart w:id="10" w:name="_Toc1785"/>
      <w:bookmarkStart w:id="11" w:name="_Toc22037"/>
      <w:bookmarkStart w:id="12" w:name="_Toc16472"/>
      <w:r>
        <w:rPr>
          <w:rFonts w:hint="eastAsia" w:ascii="宋体" w:hAnsi="宋体"/>
          <w:sz w:val="30"/>
          <w:szCs w:val="30"/>
        </w:rPr>
        <w:t>重庆泛语科技有限公司</w:t>
      </w:r>
      <w:bookmarkEnd w:id="7"/>
      <w:bookmarkEnd w:id="8"/>
      <w:bookmarkEnd w:id="9"/>
      <w:bookmarkEnd w:id="10"/>
      <w:bookmarkEnd w:id="11"/>
      <w:bookmarkEnd w:id="12"/>
    </w:p>
    <w:p w14:paraId="19B8140A">
      <w:pPr>
        <w:rPr>
          <w:rFonts w:hint="eastAsia" w:ascii="宋体" w:hAnsi="宋体"/>
          <w:sz w:val="30"/>
          <w:szCs w:val="30"/>
        </w:rPr>
      </w:pPr>
      <w:bookmarkStart w:id="63" w:name="_GoBack"/>
      <w:bookmarkEnd w:id="63"/>
      <w:r>
        <w:rPr>
          <w:rFonts w:hint="eastAsia" w:ascii="宋体" w:hAnsi="宋体"/>
          <w:sz w:val="30"/>
          <w:szCs w:val="30"/>
        </w:rPr>
        <w:br w:type="page"/>
      </w:r>
    </w:p>
    <w:p w14:paraId="7F041227">
      <w:pPr>
        <w:ind w:firstLine="2108" w:firstLineChars="1000"/>
        <w:jc w:val="left"/>
        <w:rPr>
          <w:rFonts w:hint="default" w:ascii="宋体" w:hAnsi="宋体" w:eastAsia="宋体"/>
          <w:b/>
          <w:szCs w:val="30"/>
          <w:lang w:val="en-US" w:eastAsia="zh-CN"/>
        </w:rPr>
        <w:sectPr>
          <w:headerReference r:id="rId5" w:type="default"/>
          <w:footerReference r:id="rId6" w:type="default"/>
          <w:pgSz w:w="11906" w:h="16838"/>
          <w:pgMar w:top="1440" w:right="1800" w:bottom="1440" w:left="1800" w:header="851" w:footer="992" w:gutter="0"/>
          <w:pgNumType w:fmt="decimal"/>
          <w:cols w:space="720" w:num="1"/>
          <w:docGrid w:type="lines" w:linePitch="312" w:charSpace="0"/>
        </w:sectPr>
      </w:pPr>
    </w:p>
    <w:p w14:paraId="76CE0724">
      <w:pPr>
        <w:ind w:firstLine="5200" w:firstLineChars="1000"/>
        <w:jc w:val="left"/>
        <w:rPr>
          <w:rFonts w:hint="eastAsia" w:ascii="宋体" w:hAnsi="宋体" w:eastAsia="宋体" w:cs="Times New Roman"/>
          <w:kern w:val="2"/>
          <w:sz w:val="21"/>
          <w:szCs w:val="30"/>
          <w:lang w:val="en-US" w:eastAsia="zh-CN" w:bidi="ar-SA"/>
        </w:rPr>
      </w:pPr>
      <w:r>
        <w:rPr>
          <w:rFonts w:hint="eastAsia" w:ascii="黑体" w:hAnsi="黑体" w:eastAsia="黑体" w:cs="黑体"/>
          <w:sz w:val="52"/>
          <w:szCs w:val="52"/>
        </w:rPr>
        <w:t>目录</w:t>
      </w:r>
      <w:r>
        <w:rPr>
          <w:rFonts w:hint="eastAsia" w:ascii="宋体" w:hAnsi="宋体" w:eastAsia="宋体" w:cs="Times New Roman"/>
          <w:b/>
          <w:kern w:val="2"/>
          <w:sz w:val="21"/>
          <w:szCs w:val="30"/>
          <w:lang w:val="en-US" w:eastAsia="zh-CN" w:bidi="ar-SA"/>
        </w:rPr>
        <w:fldChar w:fldCharType="begin"/>
      </w:r>
      <w:r>
        <w:rPr>
          <w:rFonts w:hint="eastAsia" w:ascii="宋体" w:hAnsi="宋体" w:eastAsia="宋体" w:cs="Times New Roman"/>
          <w:b/>
          <w:kern w:val="2"/>
          <w:sz w:val="21"/>
          <w:szCs w:val="30"/>
          <w:lang w:val="en-US" w:eastAsia="zh-CN" w:bidi="ar-SA"/>
        </w:rPr>
        <w:instrText xml:space="preserve">TOC \o "1-3" \h \u </w:instrText>
      </w:r>
      <w:r>
        <w:rPr>
          <w:rFonts w:hint="eastAsia" w:ascii="宋体" w:hAnsi="宋体" w:eastAsia="宋体" w:cs="Times New Roman"/>
          <w:b/>
          <w:kern w:val="2"/>
          <w:sz w:val="21"/>
          <w:szCs w:val="30"/>
          <w:lang w:val="en-US" w:eastAsia="zh-CN" w:bidi="ar-SA"/>
        </w:rPr>
        <w:fldChar w:fldCharType="separate"/>
      </w:r>
    </w:p>
    <w:p w14:paraId="722C4E44">
      <w:pPr>
        <w:pStyle w:val="9"/>
        <w:tabs>
          <w:tab w:val="right" w:leader="dot" w:pos="8306"/>
        </w:tabs>
      </w:pPr>
      <w:r>
        <w:rPr>
          <w:rFonts w:hint="eastAsia" w:ascii="宋体" w:hAnsi="宋体" w:eastAsia="宋体" w:cs="Times New Roman"/>
          <w:kern w:val="2"/>
          <w:szCs w:val="30"/>
          <w:lang w:val="en-US" w:eastAsia="zh-CN" w:bidi="ar-SA"/>
        </w:rPr>
        <w:fldChar w:fldCharType="begin"/>
      </w:r>
      <w:r>
        <w:rPr>
          <w:rFonts w:hint="eastAsia" w:ascii="宋体" w:hAnsi="宋体" w:eastAsia="宋体" w:cs="Times New Roman"/>
          <w:kern w:val="2"/>
          <w:szCs w:val="30"/>
          <w:lang w:val="en-US" w:eastAsia="zh-CN" w:bidi="ar-SA"/>
        </w:rPr>
        <w:instrText xml:space="preserve"> HYPERLINK \l _Toc21315 </w:instrText>
      </w:r>
      <w:r>
        <w:rPr>
          <w:rFonts w:hint="eastAsia" w:ascii="宋体" w:hAnsi="宋体" w:eastAsia="宋体" w:cs="Times New Roman"/>
          <w:kern w:val="2"/>
          <w:szCs w:val="30"/>
          <w:lang w:val="en-US" w:eastAsia="zh-CN" w:bidi="ar-SA"/>
        </w:rPr>
        <w:fldChar w:fldCharType="separate"/>
      </w:r>
      <w:r>
        <w:rPr>
          <w:rFonts w:hint="eastAsia" w:ascii="宋体" w:hAnsi="宋体"/>
          <w:szCs w:val="52"/>
        </w:rPr>
        <w:t>用户操作手册</w:t>
      </w:r>
      <w:r>
        <w:tab/>
      </w:r>
      <w:r>
        <w:fldChar w:fldCharType="begin"/>
      </w:r>
      <w:r>
        <w:instrText xml:space="preserve"> PAGEREF _Toc21315 \h </w:instrText>
      </w:r>
      <w:r>
        <w:fldChar w:fldCharType="separate"/>
      </w:r>
      <w:r>
        <w:t>1</w:t>
      </w:r>
      <w:r>
        <w:fldChar w:fldCharType="end"/>
      </w:r>
      <w:r>
        <w:rPr>
          <w:rFonts w:hint="eastAsia" w:ascii="宋体" w:hAnsi="宋体" w:eastAsia="宋体" w:cs="Times New Roman"/>
          <w:kern w:val="2"/>
          <w:szCs w:val="30"/>
          <w:lang w:val="en-US" w:eastAsia="zh-CN" w:bidi="ar-SA"/>
        </w:rPr>
        <w:fldChar w:fldCharType="end"/>
      </w:r>
    </w:p>
    <w:p w14:paraId="53200AF0">
      <w:pPr>
        <w:pStyle w:val="9"/>
        <w:tabs>
          <w:tab w:val="right" w:leader="dot" w:pos="8306"/>
        </w:tabs>
      </w:pPr>
      <w:r>
        <w:rPr>
          <w:rFonts w:hint="eastAsia" w:ascii="宋体" w:hAnsi="宋体" w:eastAsia="宋体" w:cs="Times New Roman"/>
          <w:kern w:val="2"/>
          <w:szCs w:val="30"/>
          <w:lang w:val="en-US" w:eastAsia="zh-CN" w:bidi="ar-SA"/>
        </w:rPr>
        <w:fldChar w:fldCharType="begin"/>
      </w:r>
      <w:r>
        <w:rPr>
          <w:rFonts w:hint="eastAsia" w:ascii="宋体" w:hAnsi="宋体" w:eastAsia="宋体" w:cs="Times New Roman"/>
          <w:kern w:val="2"/>
          <w:szCs w:val="30"/>
          <w:lang w:val="en-US" w:eastAsia="zh-CN" w:bidi="ar-SA"/>
        </w:rPr>
        <w:instrText xml:space="preserve"> HYPERLINK \l _Toc22037 </w:instrText>
      </w:r>
      <w:r>
        <w:rPr>
          <w:rFonts w:hint="eastAsia" w:ascii="宋体" w:hAnsi="宋体" w:eastAsia="宋体" w:cs="Times New Roman"/>
          <w:kern w:val="2"/>
          <w:szCs w:val="30"/>
          <w:lang w:val="en-US" w:eastAsia="zh-CN" w:bidi="ar-SA"/>
        </w:rPr>
        <w:fldChar w:fldCharType="separate"/>
      </w:r>
      <w:r>
        <w:rPr>
          <w:rFonts w:hint="eastAsia" w:ascii="宋体" w:hAnsi="宋体"/>
          <w:szCs w:val="30"/>
        </w:rPr>
        <w:t>重庆泛语科技有限公司</w:t>
      </w:r>
      <w:r>
        <w:tab/>
      </w:r>
      <w:r>
        <w:fldChar w:fldCharType="begin"/>
      </w:r>
      <w:r>
        <w:instrText xml:space="preserve"> PAGEREF _Toc22037 \h </w:instrText>
      </w:r>
      <w:r>
        <w:fldChar w:fldCharType="separate"/>
      </w:r>
      <w:r>
        <w:t>1</w:t>
      </w:r>
      <w:r>
        <w:fldChar w:fldCharType="end"/>
      </w:r>
      <w:r>
        <w:rPr>
          <w:rFonts w:hint="eastAsia" w:ascii="宋体" w:hAnsi="宋体" w:eastAsia="宋体" w:cs="Times New Roman"/>
          <w:kern w:val="2"/>
          <w:szCs w:val="30"/>
          <w:lang w:val="en-US" w:eastAsia="zh-CN" w:bidi="ar-SA"/>
        </w:rPr>
        <w:fldChar w:fldCharType="end"/>
      </w:r>
    </w:p>
    <w:p w14:paraId="4B064D21">
      <w:pPr>
        <w:pStyle w:val="9"/>
        <w:tabs>
          <w:tab w:val="right" w:leader="dot" w:pos="8306"/>
        </w:tabs>
      </w:pPr>
      <w:r>
        <w:rPr>
          <w:rFonts w:hint="eastAsia" w:ascii="宋体" w:hAnsi="宋体" w:eastAsia="宋体" w:cs="Times New Roman"/>
          <w:kern w:val="2"/>
          <w:szCs w:val="30"/>
          <w:lang w:val="en-US" w:eastAsia="zh-CN" w:bidi="ar-SA"/>
        </w:rPr>
        <w:fldChar w:fldCharType="begin"/>
      </w:r>
      <w:r>
        <w:rPr>
          <w:rFonts w:hint="eastAsia" w:ascii="宋体" w:hAnsi="宋体" w:eastAsia="宋体" w:cs="Times New Roman"/>
          <w:kern w:val="2"/>
          <w:szCs w:val="30"/>
          <w:lang w:val="en-US" w:eastAsia="zh-CN" w:bidi="ar-SA"/>
        </w:rPr>
        <w:instrText xml:space="preserve"> HYPERLINK \l _Toc28156 </w:instrText>
      </w:r>
      <w:r>
        <w:rPr>
          <w:rFonts w:hint="eastAsia" w:ascii="宋体" w:hAnsi="宋体" w:eastAsia="宋体" w:cs="Times New Roman"/>
          <w:kern w:val="2"/>
          <w:szCs w:val="30"/>
          <w:lang w:val="en-US" w:eastAsia="zh-CN" w:bidi="ar-SA"/>
        </w:rPr>
        <w:fldChar w:fldCharType="separate"/>
      </w:r>
      <w:r>
        <w:rPr>
          <w:rFonts w:hint="default" w:ascii="仿宋_GB2312" w:eastAsia="仿宋_GB2312"/>
          <w:bCs w:val="0"/>
          <w:szCs w:val="16"/>
        </w:rPr>
        <w:t xml:space="preserve">一、 </w:t>
      </w:r>
      <w:r>
        <w:rPr>
          <w:rFonts w:hint="eastAsia" w:ascii="仿宋_GB2312" w:eastAsia="仿宋_GB2312"/>
          <w:bCs w:val="0"/>
          <w:szCs w:val="16"/>
        </w:rPr>
        <w:t>系统登录</w:t>
      </w:r>
      <w:r>
        <w:tab/>
      </w:r>
      <w:r>
        <w:fldChar w:fldCharType="begin"/>
      </w:r>
      <w:r>
        <w:instrText xml:space="preserve"> PAGEREF _Toc28156 \h </w:instrText>
      </w:r>
      <w:r>
        <w:fldChar w:fldCharType="separate"/>
      </w:r>
      <w:r>
        <w:t>3</w:t>
      </w:r>
      <w:r>
        <w:fldChar w:fldCharType="end"/>
      </w:r>
      <w:r>
        <w:rPr>
          <w:rFonts w:hint="eastAsia" w:ascii="宋体" w:hAnsi="宋体" w:eastAsia="宋体" w:cs="Times New Roman"/>
          <w:kern w:val="2"/>
          <w:szCs w:val="30"/>
          <w:lang w:val="en-US" w:eastAsia="zh-CN" w:bidi="ar-SA"/>
        </w:rPr>
        <w:fldChar w:fldCharType="end"/>
      </w:r>
    </w:p>
    <w:p w14:paraId="67F907F8">
      <w:pPr>
        <w:pStyle w:val="9"/>
        <w:tabs>
          <w:tab w:val="right" w:leader="dot" w:pos="8306"/>
        </w:tabs>
      </w:pPr>
      <w:r>
        <w:rPr>
          <w:rFonts w:hint="eastAsia" w:ascii="宋体" w:hAnsi="宋体" w:eastAsia="宋体" w:cs="Times New Roman"/>
          <w:kern w:val="2"/>
          <w:szCs w:val="30"/>
          <w:lang w:val="en-US" w:eastAsia="zh-CN" w:bidi="ar-SA"/>
        </w:rPr>
        <w:fldChar w:fldCharType="begin"/>
      </w:r>
      <w:r>
        <w:rPr>
          <w:rFonts w:hint="eastAsia" w:ascii="宋体" w:hAnsi="宋体" w:eastAsia="宋体" w:cs="Times New Roman"/>
          <w:kern w:val="2"/>
          <w:szCs w:val="30"/>
          <w:lang w:val="en-US" w:eastAsia="zh-CN" w:bidi="ar-SA"/>
        </w:rPr>
        <w:instrText xml:space="preserve"> HYPERLINK \l _Toc27681 </w:instrText>
      </w:r>
      <w:r>
        <w:rPr>
          <w:rFonts w:hint="eastAsia" w:ascii="宋体" w:hAnsi="宋体" w:eastAsia="宋体" w:cs="Times New Roman"/>
          <w:kern w:val="2"/>
          <w:szCs w:val="30"/>
          <w:lang w:val="en-US" w:eastAsia="zh-CN" w:bidi="ar-SA"/>
        </w:rPr>
        <w:fldChar w:fldCharType="separate"/>
      </w:r>
      <w:r>
        <w:rPr>
          <w:rFonts w:hint="default" w:ascii="仿宋_GB2312" w:eastAsia="仿宋_GB2312"/>
          <w:bCs w:val="0"/>
          <w:szCs w:val="16"/>
        </w:rPr>
        <w:t xml:space="preserve">二、 </w:t>
      </w:r>
      <w:r>
        <w:rPr>
          <w:rFonts w:hint="eastAsia" w:ascii="仿宋_GB2312" w:eastAsia="仿宋_GB2312"/>
          <w:bCs w:val="0"/>
          <w:szCs w:val="16"/>
        </w:rPr>
        <w:t>个人设置</w:t>
      </w:r>
      <w:r>
        <w:tab/>
      </w:r>
      <w:r>
        <w:fldChar w:fldCharType="begin"/>
      </w:r>
      <w:r>
        <w:instrText xml:space="preserve"> PAGEREF _Toc27681 \h </w:instrText>
      </w:r>
      <w:r>
        <w:fldChar w:fldCharType="separate"/>
      </w:r>
      <w:r>
        <w:t>3</w:t>
      </w:r>
      <w:r>
        <w:fldChar w:fldCharType="end"/>
      </w:r>
      <w:r>
        <w:rPr>
          <w:rFonts w:hint="eastAsia" w:ascii="宋体" w:hAnsi="宋体" w:eastAsia="宋体" w:cs="Times New Roman"/>
          <w:kern w:val="2"/>
          <w:szCs w:val="30"/>
          <w:lang w:val="en-US" w:eastAsia="zh-CN" w:bidi="ar-SA"/>
        </w:rPr>
        <w:fldChar w:fldCharType="end"/>
      </w:r>
    </w:p>
    <w:p w14:paraId="1D021CD2">
      <w:pPr>
        <w:pStyle w:val="10"/>
        <w:tabs>
          <w:tab w:val="right" w:leader="dot" w:pos="8306"/>
        </w:tabs>
      </w:pPr>
      <w:r>
        <w:rPr>
          <w:rFonts w:hint="eastAsia" w:ascii="宋体" w:hAnsi="宋体" w:eastAsia="宋体" w:cs="Times New Roman"/>
          <w:kern w:val="2"/>
          <w:szCs w:val="30"/>
          <w:lang w:val="en-US" w:eastAsia="zh-CN" w:bidi="ar-SA"/>
        </w:rPr>
        <w:fldChar w:fldCharType="begin"/>
      </w:r>
      <w:r>
        <w:rPr>
          <w:rFonts w:hint="eastAsia" w:ascii="宋体" w:hAnsi="宋体" w:eastAsia="宋体" w:cs="Times New Roman"/>
          <w:kern w:val="2"/>
          <w:szCs w:val="30"/>
          <w:lang w:val="en-US" w:eastAsia="zh-CN" w:bidi="ar-SA"/>
        </w:rPr>
        <w:instrText xml:space="preserve"> HYPERLINK \l _Toc27479 </w:instrText>
      </w:r>
      <w:r>
        <w:rPr>
          <w:rFonts w:hint="eastAsia" w:ascii="宋体" w:hAnsi="宋体" w:eastAsia="宋体" w:cs="Times New Roman"/>
          <w:kern w:val="2"/>
          <w:szCs w:val="30"/>
          <w:lang w:val="en-US" w:eastAsia="zh-CN" w:bidi="ar-SA"/>
        </w:rPr>
        <w:fldChar w:fldCharType="separate"/>
      </w:r>
      <w:r>
        <w:rPr>
          <w:rFonts w:hint="eastAsia" w:ascii="宋体" w:hAnsi="宋体" w:cs="宋体"/>
          <w:bCs/>
          <w:szCs w:val="24"/>
          <w:lang w:val="en-US" w:eastAsia="zh-CN"/>
        </w:rPr>
        <w:t>2.1、</w:t>
      </w:r>
      <w:r>
        <w:rPr>
          <w:rFonts w:hint="eastAsia" w:ascii="宋体" w:hAnsi="宋体" w:eastAsia="宋体" w:cs="宋体"/>
          <w:bCs/>
          <w:szCs w:val="24"/>
        </w:rPr>
        <w:t>个人信息</w:t>
      </w:r>
      <w:r>
        <w:tab/>
      </w:r>
      <w:r>
        <w:fldChar w:fldCharType="begin"/>
      </w:r>
      <w:r>
        <w:instrText xml:space="preserve"> PAGEREF _Toc27479 \h </w:instrText>
      </w:r>
      <w:r>
        <w:fldChar w:fldCharType="separate"/>
      </w:r>
      <w:r>
        <w:t>3</w:t>
      </w:r>
      <w:r>
        <w:fldChar w:fldCharType="end"/>
      </w:r>
      <w:r>
        <w:rPr>
          <w:rFonts w:hint="eastAsia" w:ascii="宋体" w:hAnsi="宋体" w:eastAsia="宋体" w:cs="Times New Roman"/>
          <w:kern w:val="2"/>
          <w:szCs w:val="30"/>
          <w:lang w:val="en-US" w:eastAsia="zh-CN" w:bidi="ar-SA"/>
        </w:rPr>
        <w:fldChar w:fldCharType="end"/>
      </w:r>
    </w:p>
    <w:p w14:paraId="68F0BEA4">
      <w:pPr>
        <w:pStyle w:val="10"/>
        <w:tabs>
          <w:tab w:val="right" w:leader="dot" w:pos="8306"/>
        </w:tabs>
      </w:pPr>
      <w:r>
        <w:rPr>
          <w:rFonts w:hint="eastAsia" w:ascii="宋体" w:hAnsi="宋体" w:eastAsia="宋体" w:cs="Times New Roman"/>
          <w:kern w:val="2"/>
          <w:szCs w:val="30"/>
          <w:lang w:val="en-US" w:eastAsia="zh-CN" w:bidi="ar-SA"/>
        </w:rPr>
        <w:fldChar w:fldCharType="begin"/>
      </w:r>
      <w:r>
        <w:rPr>
          <w:rFonts w:hint="eastAsia" w:ascii="宋体" w:hAnsi="宋体" w:eastAsia="宋体" w:cs="Times New Roman"/>
          <w:kern w:val="2"/>
          <w:szCs w:val="30"/>
          <w:lang w:val="en-US" w:eastAsia="zh-CN" w:bidi="ar-SA"/>
        </w:rPr>
        <w:instrText xml:space="preserve"> HYPERLINK \l _Toc24375 </w:instrText>
      </w:r>
      <w:r>
        <w:rPr>
          <w:rFonts w:hint="eastAsia" w:ascii="宋体" w:hAnsi="宋体" w:eastAsia="宋体" w:cs="Times New Roman"/>
          <w:kern w:val="2"/>
          <w:szCs w:val="30"/>
          <w:lang w:val="en-US" w:eastAsia="zh-CN" w:bidi="ar-SA"/>
        </w:rPr>
        <w:fldChar w:fldCharType="separate"/>
      </w:r>
      <w:r>
        <w:rPr>
          <w:rFonts w:hint="eastAsia" w:ascii="宋体" w:hAnsi="宋体" w:cs="宋体"/>
          <w:bCs/>
          <w:szCs w:val="24"/>
          <w:lang w:val="en-US" w:eastAsia="zh-CN"/>
        </w:rPr>
        <w:t>2.2、安全中心</w:t>
      </w:r>
      <w:r>
        <w:tab/>
      </w:r>
      <w:r>
        <w:fldChar w:fldCharType="begin"/>
      </w:r>
      <w:r>
        <w:instrText xml:space="preserve"> PAGEREF _Toc24375 \h </w:instrText>
      </w:r>
      <w:r>
        <w:fldChar w:fldCharType="separate"/>
      </w:r>
      <w:r>
        <w:t>4</w:t>
      </w:r>
      <w:r>
        <w:fldChar w:fldCharType="end"/>
      </w:r>
      <w:r>
        <w:rPr>
          <w:rFonts w:hint="eastAsia" w:ascii="宋体" w:hAnsi="宋体" w:eastAsia="宋体" w:cs="Times New Roman"/>
          <w:kern w:val="2"/>
          <w:szCs w:val="30"/>
          <w:lang w:val="en-US" w:eastAsia="zh-CN" w:bidi="ar-SA"/>
        </w:rPr>
        <w:fldChar w:fldCharType="end"/>
      </w:r>
    </w:p>
    <w:p w14:paraId="2D953CDA">
      <w:pPr>
        <w:pStyle w:val="9"/>
        <w:tabs>
          <w:tab w:val="right" w:leader="dot" w:pos="8306"/>
        </w:tabs>
      </w:pPr>
      <w:r>
        <w:rPr>
          <w:rFonts w:hint="eastAsia" w:ascii="宋体" w:hAnsi="宋体" w:eastAsia="宋体" w:cs="Times New Roman"/>
          <w:kern w:val="2"/>
          <w:szCs w:val="30"/>
          <w:lang w:val="en-US" w:eastAsia="zh-CN" w:bidi="ar-SA"/>
        </w:rPr>
        <w:fldChar w:fldCharType="begin"/>
      </w:r>
      <w:r>
        <w:rPr>
          <w:rFonts w:hint="eastAsia" w:ascii="宋体" w:hAnsi="宋体" w:eastAsia="宋体" w:cs="Times New Roman"/>
          <w:kern w:val="2"/>
          <w:szCs w:val="30"/>
          <w:lang w:val="en-US" w:eastAsia="zh-CN" w:bidi="ar-SA"/>
        </w:rPr>
        <w:instrText xml:space="preserve"> HYPERLINK \l _Toc21442 </w:instrText>
      </w:r>
      <w:r>
        <w:rPr>
          <w:rFonts w:hint="eastAsia" w:ascii="宋体" w:hAnsi="宋体" w:eastAsia="宋体" w:cs="Times New Roman"/>
          <w:kern w:val="2"/>
          <w:szCs w:val="30"/>
          <w:lang w:val="en-US" w:eastAsia="zh-CN" w:bidi="ar-SA"/>
        </w:rPr>
        <w:fldChar w:fldCharType="separate"/>
      </w:r>
      <w:r>
        <w:rPr>
          <w:rFonts w:hint="default" w:ascii="仿宋_GB2312" w:eastAsia="仿宋_GB2312"/>
          <w:bCs w:val="0"/>
          <w:szCs w:val="16"/>
          <w:lang w:val="en-US" w:eastAsia="zh-CN"/>
        </w:rPr>
        <w:t xml:space="preserve">三、 </w:t>
      </w:r>
      <w:r>
        <w:rPr>
          <w:rFonts w:hint="eastAsia" w:ascii="仿宋_GB2312" w:eastAsia="仿宋_GB2312"/>
          <w:bCs w:val="0"/>
          <w:szCs w:val="16"/>
          <w:lang w:val="en-US" w:eastAsia="zh-CN"/>
        </w:rPr>
        <w:t>系统主流程及操作方法</w:t>
      </w:r>
      <w:r>
        <w:tab/>
      </w:r>
      <w:r>
        <w:fldChar w:fldCharType="begin"/>
      </w:r>
      <w:r>
        <w:instrText xml:space="preserve"> PAGEREF _Toc21442 \h </w:instrText>
      </w:r>
      <w:r>
        <w:fldChar w:fldCharType="separate"/>
      </w:r>
      <w:r>
        <w:t>5</w:t>
      </w:r>
      <w:r>
        <w:fldChar w:fldCharType="end"/>
      </w:r>
      <w:r>
        <w:rPr>
          <w:rFonts w:hint="eastAsia" w:ascii="宋体" w:hAnsi="宋体" w:eastAsia="宋体" w:cs="Times New Roman"/>
          <w:kern w:val="2"/>
          <w:szCs w:val="30"/>
          <w:lang w:val="en-US" w:eastAsia="zh-CN" w:bidi="ar-SA"/>
        </w:rPr>
        <w:fldChar w:fldCharType="end"/>
      </w:r>
    </w:p>
    <w:p w14:paraId="2ADFBA1E">
      <w:pPr>
        <w:pStyle w:val="9"/>
        <w:tabs>
          <w:tab w:val="right" w:leader="dot" w:pos="8306"/>
        </w:tabs>
      </w:pPr>
      <w:r>
        <w:rPr>
          <w:rFonts w:hint="eastAsia" w:ascii="宋体" w:hAnsi="宋体" w:eastAsia="宋体" w:cs="Times New Roman"/>
          <w:kern w:val="2"/>
          <w:szCs w:val="30"/>
          <w:lang w:val="en-US" w:eastAsia="zh-CN" w:bidi="ar-SA"/>
        </w:rPr>
        <w:fldChar w:fldCharType="begin"/>
      </w:r>
      <w:r>
        <w:rPr>
          <w:rFonts w:hint="eastAsia" w:ascii="宋体" w:hAnsi="宋体" w:eastAsia="宋体" w:cs="Times New Roman"/>
          <w:kern w:val="2"/>
          <w:szCs w:val="30"/>
          <w:lang w:val="en-US" w:eastAsia="zh-CN" w:bidi="ar-SA"/>
        </w:rPr>
        <w:instrText xml:space="preserve"> HYPERLINK \l _Toc22414 </w:instrText>
      </w:r>
      <w:r>
        <w:rPr>
          <w:rFonts w:hint="eastAsia" w:ascii="宋体" w:hAnsi="宋体" w:eastAsia="宋体" w:cs="Times New Roman"/>
          <w:kern w:val="2"/>
          <w:szCs w:val="30"/>
          <w:lang w:val="en-US" w:eastAsia="zh-CN" w:bidi="ar-SA"/>
        </w:rPr>
        <w:fldChar w:fldCharType="separate"/>
      </w:r>
      <w:r>
        <w:t>1.过程管理</w:t>
      </w:r>
      <w:r>
        <w:tab/>
      </w:r>
      <w:r>
        <w:fldChar w:fldCharType="begin"/>
      </w:r>
      <w:r>
        <w:instrText xml:space="preserve"> PAGEREF _Toc22414 \h </w:instrText>
      </w:r>
      <w:r>
        <w:fldChar w:fldCharType="separate"/>
      </w:r>
      <w:r>
        <w:t>5</w:t>
      </w:r>
      <w:r>
        <w:fldChar w:fldCharType="end"/>
      </w:r>
      <w:r>
        <w:rPr>
          <w:rFonts w:hint="eastAsia" w:ascii="宋体" w:hAnsi="宋体" w:eastAsia="宋体" w:cs="Times New Roman"/>
          <w:kern w:val="2"/>
          <w:szCs w:val="30"/>
          <w:lang w:val="en-US" w:eastAsia="zh-CN" w:bidi="ar-SA"/>
        </w:rPr>
        <w:fldChar w:fldCharType="end"/>
      </w:r>
    </w:p>
    <w:p w14:paraId="69414ABC">
      <w:pPr>
        <w:pStyle w:val="10"/>
        <w:tabs>
          <w:tab w:val="right" w:leader="dot" w:pos="8306"/>
        </w:tabs>
      </w:pPr>
      <w:r>
        <w:rPr>
          <w:rFonts w:hint="eastAsia" w:ascii="宋体" w:hAnsi="宋体" w:eastAsia="宋体" w:cs="Times New Roman"/>
          <w:kern w:val="2"/>
          <w:szCs w:val="30"/>
          <w:lang w:val="en-US" w:eastAsia="zh-CN" w:bidi="ar-SA"/>
        </w:rPr>
        <w:fldChar w:fldCharType="begin"/>
      </w:r>
      <w:r>
        <w:rPr>
          <w:rFonts w:hint="eastAsia" w:ascii="宋体" w:hAnsi="宋体" w:eastAsia="宋体" w:cs="Times New Roman"/>
          <w:kern w:val="2"/>
          <w:szCs w:val="30"/>
          <w:lang w:val="en-US" w:eastAsia="zh-CN" w:bidi="ar-SA"/>
        </w:rPr>
        <w:instrText xml:space="preserve"> HYPERLINK \l _Toc29204 </w:instrText>
      </w:r>
      <w:r>
        <w:rPr>
          <w:rFonts w:hint="eastAsia" w:ascii="宋体" w:hAnsi="宋体" w:eastAsia="宋体" w:cs="Times New Roman"/>
          <w:kern w:val="2"/>
          <w:szCs w:val="30"/>
          <w:lang w:val="en-US" w:eastAsia="zh-CN" w:bidi="ar-SA"/>
        </w:rPr>
        <w:fldChar w:fldCharType="separate"/>
      </w:r>
      <w:r>
        <w:t>1.1申请材料提交</w:t>
      </w:r>
      <w:r>
        <w:tab/>
      </w:r>
      <w:r>
        <w:fldChar w:fldCharType="begin"/>
      </w:r>
      <w:r>
        <w:instrText xml:space="preserve"> PAGEREF _Toc29204 \h </w:instrText>
      </w:r>
      <w:r>
        <w:fldChar w:fldCharType="separate"/>
      </w:r>
      <w:r>
        <w:t>5</w:t>
      </w:r>
      <w:r>
        <w:fldChar w:fldCharType="end"/>
      </w:r>
      <w:r>
        <w:rPr>
          <w:rFonts w:hint="eastAsia" w:ascii="宋体" w:hAnsi="宋体" w:eastAsia="宋体" w:cs="Times New Roman"/>
          <w:kern w:val="2"/>
          <w:szCs w:val="30"/>
          <w:lang w:val="en-US" w:eastAsia="zh-CN" w:bidi="ar-SA"/>
        </w:rPr>
        <w:fldChar w:fldCharType="end"/>
      </w:r>
    </w:p>
    <w:p w14:paraId="7F3C522E">
      <w:pPr>
        <w:pStyle w:val="6"/>
        <w:tabs>
          <w:tab w:val="right" w:leader="dot" w:pos="8306"/>
        </w:tabs>
      </w:pPr>
      <w:r>
        <w:rPr>
          <w:rFonts w:hint="eastAsia" w:ascii="宋体" w:hAnsi="宋体" w:eastAsia="宋体" w:cs="Times New Roman"/>
          <w:kern w:val="2"/>
          <w:szCs w:val="30"/>
          <w:lang w:val="en-US" w:eastAsia="zh-CN" w:bidi="ar-SA"/>
        </w:rPr>
        <w:fldChar w:fldCharType="begin"/>
      </w:r>
      <w:r>
        <w:rPr>
          <w:rFonts w:hint="eastAsia" w:ascii="宋体" w:hAnsi="宋体" w:eastAsia="宋体" w:cs="Times New Roman"/>
          <w:kern w:val="2"/>
          <w:szCs w:val="30"/>
          <w:lang w:val="en-US" w:eastAsia="zh-CN" w:bidi="ar-SA"/>
        </w:rPr>
        <w:instrText xml:space="preserve"> HYPERLINK \l _Toc4661 </w:instrText>
      </w:r>
      <w:r>
        <w:rPr>
          <w:rFonts w:hint="eastAsia" w:ascii="宋体" w:hAnsi="宋体" w:eastAsia="宋体" w:cs="Times New Roman"/>
          <w:kern w:val="2"/>
          <w:szCs w:val="30"/>
          <w:lang w:val="en-US" w:eastAsia="zh-CN" w:bidi="ar-SA"/>
        </w:rPr>
        <w:fldChar w:fldCharType="separate"/>
      </w:r>
      <w:r>
        <w:t>1.1.1审核申请材料</w:t>
      </w:r>
      <w:r>
        <w:tab/>
      </w:r>
      <w:r>
        <w:fldChar w:fldCharType="begin"/>
      </w:r>
      <w:r>
        <w:instrText xml:space="preserve"> PAGEREF _Toc4661 \h </w:instrText>
      </w:r>
      <w:r>
        <w:fldChar w:fldCharType="separate"/>
      </w:r>
      <w:r>
        <w:t>5</w:t>
      </w:r>
      <w:r>
        <w:fldChar w:fldCharType="end"/>
      </w:r>
      <w:r>
        <w:rPr>
          <w:rFonts w:hint="eastAsia" w:ascii="宋体" w:hAnsi="宋体" w:eastAsia="宋体" w:cs="Times New Roman"/>
          <w:kern w:val="2"/>
          <w:szCs w:val="30"/>
          <w:lang w:val="en-US" w:eastAsia="zh-CN" w:bidi="ar-SA"/>
        </w:rPr>
        <w:fldChar w:fldCharType="end"/>
      </w:r>
    </w:p>
    <w:p w14:paraId="312AB6F3">
      <w:pPr>
        <w:pStyle w:val="9"/>
        <w:tabs>
          <w:tab w:val="right" w:leader="dot" w:pos="8306"/>
        </w:tabs>
      </w:pPr>
      <w:r>
        <w:rPr>
          <w:rFonts w:hint="eastAsia" w:ascii="宋体" w:hAnsi="宋体" w:eastAsia="宋体" w:cs="Times New Roman"/>
          <w:kern w:val="2"/>
          <w:szCs w:val="30"/>
          <w:lang w:val="en-US" w:eastAsia="zh-CN" w:bidi="ar-SA"/>
        </w:rPr>
        <w:fldChar w:fldCharType="begin"/>
      </w:r>
      <w:r>
        <w:rPr>
          <w:rFonts w:hint="eastAsia" w:ascii="宋体" w:hAnsi="宋体" w:eastAsia="宋体" w:cs="Times New Roman"/>
          <w:kern w:val="2"/>
          <w:szCs w:val="30"/>
          <w:lang w:val="en-US" w:eastAsia="zh-CN" w:bidi="ar-SA"/>
        </w:rPr>
        <w:instrText xml:space="preserve"> HYPERLINK \l _Toc32361 </w:instrText>
      </w:r>
      <w:r>
        <w:rPr>
          <w:rFonts w:hint="eastAsia" w:ascii="宋体" w:hAnsi="宋体" w:eastAsia="宋体" w:cs="Times New Roman"/>
          <w:kern w:val="2"/>
          <w:szCs w:val="30"/>
          <w:lang w:val="en-US" w:eastAsia="zh-CN" w:bidi="ar-SA"/>
        </w:rPr>
        <w:fldChar w:fldCharType="separate"/>
      </w:r>
      <w:r>
        <w:rPr>
          <w:rFonts w:hint="default" w:ascii="仿宋_GB2312" w:eastAsia="仿宋_GB2312"/>
          <w:bCs w:val="0"/>
          <w:szCs w:val="16"/>
          <w:lang w:val="en-US" w:eastAsia="zh-CN"/>
        </w:rPr>
        <w:t xml:space="preserve">四、 </w:t>
      </w:r>
      <w:r>
        <w:rPr>
          <w:rFonts w:hint="eastAsia" w:ascii="仿宋_GB2312" w:eastAsia="仿宋_GB2312"/>
          <w:bCs w:val="0"/>
          <w:szCs w:val="16"/>
          <w:lang w:val="en-US" w:eastAsia="zh-CN"/>
        </w:rPr>
        <w:t>信息管理</w:t>
      </w:r>
      <w:r>
        <w:tab/>
      </w:r>
      <w:r>
        <w:fldChar w:fldCharType="begin"/>
      </w:r>
      <w:r>
        <w:instrText xml:space="preserve"> PAGEREF _Toc32361 \h </w:instrText>
      </w:r>
      <w:r>
        <w:fldChar w:fldCharType="separate"/>
      </w:r>
      <w:r>
        <w:t>6</w:t>
      </w:r>
      <w:r>
        <w:fldChar w:fldCharType="end"/>
      </w:r>
      <w:r>
        <w:rPr>
          <w:rFonts w:hint="eastAsia" w:ascii="宋体" w:hAnsi="宋体" w:eastAsia="宋体" w:cs="Times New Roman"/>
          <w:kern w:val="2"/>
          <w:szCs w:val="30"/>
          <w:lang w:val="en-US" w:eastAsia="zh-CN" w:bidi="ar-SA"/>
        </w:rPr>
        <w:fldChar w:fldCharType="end"/>
      </w:r>
    </w:p>
    <w:p w14:paraId="6AD4B311">
      <w:pPr>
        <w:pStyle w:val="10"/>
        <w:tabs>
          <w:tab w:val="right" w:leader="dot" w:pos="8306"/>
        </w:tabs>
      </w:pPr>
      <w:r>
        <w:rPr>
          <w:rFonts w:hint="eastAsia" w:ascii="宋体" w:hAnsi="宋体" w:eastAsia="宋体" w:cs="Times New Roman"/>
          <w:kern w:val="2"/>
          <w:szCs w:val="30"/>
          <w:lang w:val="en-US" w:eastAsia="zh-CN" w:bidi="ar-SA"/>
        </w:rPr>
        <w:fldChar w:fldCharType="begin"/>
      </w:r>
      <w:r>
        <w:rPr>
          <w:rFonts w:hint="eastAsia" w:ascii="宋体" w:hAnsi="宋体" w:eastAsia="宋体" w:cs="Times New Roman"/>
          <w:kern w:val="2"/>
          <w:szCs w:val="30"/>
          <w:lang w:val="en-US" w:eastAsia="zh-CN" w:bidi="ar-SA"/>
        </w:rPr>
        <w:instrText xml:space="preserve"> HYPERLINK \l _Toc16633 </w:instrText>
      </w:r>
      <w:r>
        <w:rPr>
          <w:rFonts w:hint="eastAsia" w:ascii="宋体" w:hAnsi="宋体" w:eastAsia="宋体" w:cs="Times New Roman"/>
          <w:kern w:val="2"/>
          <w:szCs w:val="30"/>
          <w:lang w:val="en-US" w:eastAsia="zh-CN" w:bidi="ar-SA"/>
        </w:rPr>
        <w:fldChar w:fldCharType="separate"/>
      </w:r>
      <w:r>
        <w:rPr>
          <w:rFonts w:hint="eastAsia"/>
          <w:szCs w:val="24"/>
        </w:rPr>
        <w:t>1、站内信</w:t>
      </w:r>
      <w:r>
        <w:tab/>
      </w:r>
      <w:r>
        <w:fldChar w:fldCharType="begin"/>
      </w:r>
      <w:r>
        <w:instrText xml:space="preserve"> PAGEREF _Toc16633 \h </w:instrText>
      </w:r>
      <w:r>
        <w:fldChar w:fldCharType="separate"/>
      </w:r>
      <w:r>
        <w:t>6</w:t>
      </w:r>
      <w:r>
        <w:fldChar w:fldCharType="end"/>
      </w:r>
      <w:r>
        <w:rPr>
          <w:rFonts w:hint="eastAsia" w:ascii="宋体" w:hAnsi="宋体" w:eastAsia="宋体" w:cs="Times New Roman"/>
          <w:kern w:val="2"/>
          <w:szCs w:val="30"/>
          <w:lang w:val="en-US" w:eastAsia="zh-CN" w:bidi="ar-SA"/>
        </w:rPr>
        <w:fldChar w:fldCharType="end"/>
      </w:r>
    </w:p>
    <w:p w14:paraId="2BFF9080">
      <w:pPr>
        <w:pStyle w:val="10"/>
        <w:tabs>
          <w:tab w:val="right" w:leader="dot" w:pos="8306"/>
        </w:tabs>
      </w:pPr>
      <w:r>
        <w:rPr>
          <w:rFonts w:hint="eastAsia" w:ascii="宋体" w:hAnsi="宋体" w:eastAsia="宋体" w:cs="Times New Roman"/>
          <w:kern w:val="2"/>
          <w:szCs w:val="30"/>
          <w:lang w:val="en-US" w:eastAsia="zh-CN" w:bidi="ar-SA"/>
        </w:rPr>
        <w:fldChar w:fldCharType="begin"/>
      </w:r>
      <w:r>
        <w:rPr>
          <w:rFonts w:hint="eastAsia" w:ascii="宋体" w:hAnsi="宋体" w:eastAsia="宋体" w:cs="Times New Roman"/>
          <w:kern w:val="2"/>
          <w:szCs w:val="30"/>
          <w:lang w:val="en-US" w:eastAsia="zh-CN" w:bidi="ar-SA"/>
        </w:rPr>
        <w:instrText xml:space="preserve"> HYPERLINK \l _Toc23793 </w:instrText>
      </w:r>
      <w:r>
        <w:rPr>
          <w:rFonts w:hint="eastAsia" w:ascii="宋体" w:hAnsi="宋体" w:eastAsia="宋体" w:cs="Times New Roman"/>
          <w:kern w:val="2"/>
          <w:szCs w:val="30"/>
          <w:lang w:val="en-US" w:eastAsia="zh-CN" w:bidi="ar-SA"/>
        </w:rPr>
        <w:fldChar w:fldCharType="separate"/>
      </w:r>
      <w:r>
        <w:rPr>
          <w:rFonts w:hint="eastAsia"/>
          <w:szCs w:val="28"/>
        </w:rPr>
        <w:t>2、公告管理</w:t>
      </w:r>
      <w:r>
        <w:tab/>
      </w:r>
      <w:r>
        <w:fldChar w:fldCharType="begin"/>
      </w:r>
      <w:r>
        <w:instrText xml:space="preserve"> PAGEREF _Toc23793 \h </w:instrText>
      </w:r>
      <w:r>
        <w:fldChar w:fldCharType="separate"/>
      </w:r>
      <w:r>
        <w:t>6</w:t>
      </w:r>
      <w:r>
        <w:fldChar w:fldCharType="end"/>
      </w:r>
      <w:r>
        <w:rPr>
          <w:rFonts w:hint="eastAsia" w:ascii="宋体" w:hAnsi="宋体" w:eastAsia="宋体" w:cs="Times New Roman"/>
          <w:kern w:val="2"/>
          <w:szCs w:val="30"/>
          <w:lang w:val="en-US" w:eastAsia="zh-CN" w:bidi="ar-SA"/>
        </w:rPr>
        <w:fldChar w:fldCharType="end"/>
      </w:r>
    </w:p>
    <w:p w14:paraId="5D9C759C">
      <w:pPr>
        <w:pStyle w:val="9"/>
        <w:tabs>
          <w:tab w:val="right" w:leader="dot" w:pos="8306"/>
        </w:tabs>
      </w:pPr>
      <w:r>
        <w:rPr>
          <w:rFonts w:hint="eastAsia" w:ascii="宋体" w:hAnsi="宋体" w:eastAsia="宋体" w:cs="Times New Roman"/>
          <w:kern w:val="2"/>
          <w:szCs w:val="30"/>
          <w:lang w:val="en-US" w:eastAsia="zh-CN" w:bidi="ar-SA"/>
        </w:rPr>
        <w:fldChar w:fldCharType="begin"/>
      </w:r>
      <w:r>
        <w:rPr>
          <w:rFonts w:hint="eastAsia" w:ascii="宋体" w:hAnsi="宋体" w:eastAsia="宋体" w:cs="Times New Roman"/>
          <w:kern w:val="2"/>
          <w:szCs w:val="30"/>
          <w:lang w:val="en-US" w:eastAsia="zh-CN" w:bidi="ar-SA"/>
        </w:rPr>
        <w:instrText xml:space="preserve"> HYPERLINK \l _Toc12922 </w:instrText>
      </w:r>
      <w:r>
        <w:rPr>
          <w:rFonts w:hint="eastAsia" w:ascii="宋体" w:hAnsi="宋体" w:eastAsia="宋体" w:cs="Times New Roman"/>
          <w:kern w:val="2"/>
          <w:szCs w:val="30"/>
          <w:lang w:val="en-US" w:eastAsia="zh-CN" w:bidi="ar-SA"/>
        </w:rPr>
        <w:fldChar w:fldCharType="separate"/>
      </w:r>
      <w:r>
        <w:rPr>
          <w:rFonts w:hint="default" w:ascii="仿宋_GB2312" w:eastAsia="仿宋_GB2312"/>
          <w:bCs w:val="0"/>
          <w:szCs w:val="16"/>
          <w:lang w:val="en-US" w:eastAsia="zh-CN"/>
        </w:rPr>
        <w:t xml:space="preserve">五、 </w:t>
      </w:r>
      <w:r>
        <w:rPr>
          <w:rFonts w:hint="eastAsia" w:ascii="仿宋_GB2312" w:eastAsia="仿宋_GB2312"/>
          <w:bCs w:val="0"/>
          <w:szCs w:val="16"/>
          <w:lang w:val="en-US" w:eastAsia="zh-CN"/>
        </w:rPr>
        <w:t>常见问题</w:t>
      </w:r>
      <w:r>
        <w:tab/>
      </w:r>
      <w:r>
        <w:fldChar w:fldCharType="begin"/>
      </w:r>
      <w:r>
        <w:instrText xml:space="preserve"> PAGEREF _Toc12922 \h </w:instrText>
      </w:r>
      <w:r>
        <w:fldChar w:fldCharType="separate"/>
      </w:r>
      <w:r>
        <w:t>6</w:t>
      </w:r>
      <w:r>
        <w:fldChar w:fldCharType="end"/>
      </w:r>
      <w:r>
        <w:rPr>
          <w:rFonts w:hint="eastAsia" w:ascii="宋体" w:hAnsi="宋体" w:eastAsia="宋体" w:cs="Times New Roman"/>
          <w:kern w:val="2"/>
          <w:szCs w:val="30"/>
          <w:lang w:val="en-US" w:eastAsia="zh-CN" w:bidi="ar-SA"/>
        </w:rPr>
        <w:fldChar w:fldCharType="end"/>
      </w:r>
    </w:p>
    <w:p w14:paraId="105ADDCE">
      <w:pPr>
        <w:spacing w:before="0" w:beforeLines="0" w:after="0" w:afterLines="0" w:line="240" w:lineRule="auto"/>
        <w:ind w:left="0" w:leftChars="0" w:right="0" w:rightChars="0" w:firstLine="0" w:firstLineChars="0"/>
        <w:jc w:val="center"/>
        <w:rPr>
          <w:rFonts w:hint="eastAsia" w:ascii="宋体" w:hAnsi="宋体" w:eastAsia="宋体" w:cs="Times New Roman"/>
          <w:kern w:val="2"/>
          <w:szCs w:val="30"/>
          <w:lang w:val="en-US" w:eastAsia="zh-CN" w:bidi="ar-SA"/>
        </w:rPr>
      </w:pPr>
      <w:r>
        <w:rPr>
          <w:rFonts w:hint="eastAsia" w:ascii="宋体" w:hAnsi="宋体" w:eastAsia="宋体" w:cs="Times New Roman"/>
          <w:kern w:val="2"/>
          <w:szCs w:val="30"/>
          <w:lang w:val="en-US" w:eastAsia="zh-CN" w:bidi="ar-SA"/>
        </w:rPr>
        <w:fldChar w:fldCharType="end"/>
      </w:r>
      <w:r>
        <w:br w:type="page"/>
      </w:r>
    </w:p>
    <w:p w14:paraId="5479FEAF">
      <w:pPr>
        <w:pStyle w:val="2"/>
        <w:numPr>
          <w:ilvl w:val="0"/>
          <w:numId w:val="1"/>
        </w:numPr>
        <w:spacing w:before="0" w:after="0" w:line="360" w:lineRule="auto"/>
        <w:rPr>
          <w:rFonts w:hint="eastAsia" w:ascii="仿宋_GB2312" w:eastAsia="仿宋_GB2312"/>
          <w:b/>
          <w:bCs w:val="0"/>
          <w:sz w:val="28"/>
          <w:szCs w:val="16"/>
        </w:rPr>
      </w:pPr>
      <w:bookmarkStart w:id="13" w:name="_Toc14559"/>
      <w:bookmarkStart w:id="14" w:name="_Toc28156"/>
      <w:bookmarkStart w:id="15" w:name="_Toc11857"/>
      <w:bookmarkStart w:id="16" w:name="_Toc32075"/>
      <w:r>
        <w:rPr>
          <w:rFonts w:hint="eastAsia" w:ascii="仿宋_GB2312" w:eastAsia="仿宋_GB2312"/>
          <w:b/>
          <w:bCs w:val="0"/>
          <w:sz w:val="28"/>
          <w:szCs w:val="16"/>
        </w:rPr>
        <w:t>系统登录</w:t>
      </w:r>
      <w:bookmarkEnd w:id="13"/>
      <w:bookmarkEnd w:id="14"/>
      <w:bookmarkEnd w:id="15"/>
      <w:bookmarkEnd w:id="16"/>
    </w:p>
    <w:p w14:paraId="213B81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303030"/>
          <w:sz w:val="24"/>
          <w:szCs w:val="28"/>
        </w:rPr>
      </w:pPr>
      <w:r>
        <w:rPr>
          <w:rFonts w:hint="eastAsia" w:ascii="宋体" w:hAnsi="宋体" w:eastAsia="宋体" w:cs="宋体"/>
          <w:color w:val="303030"/>
          <w:sz w:val="24"/>
          <w:szCs w:val="28"/>
        </w:rPr>
        <w:t>打开网址https://vgms.fanyu.com/，</w:t>
      </w:r>
      <w:r>
        <w:rPr>
          <w:rFonts w:hint="eastAsia"/>
        </w:rPr>
        <w:t>选择学校“</w:t>
      </w:r>
      <w:r>
        <w:rPr>
          <w:u w:color="auto"/>
        </w:rPr>
        <w:t>延边大学继续教育学院</w:t>
      </w:r>
      <w:r>
        <w:rPr>
          <w:rFonts w:hint="eastAsia"/>
        </w:rPr>
        <w:t>”</w:t>
      </w:r>
      <w:r>
        <w:rPr>
          <w:rFonts w:hint="eastAsia" w:ascii="宋体" w:hAnsi="宋体" w:eastAsia="宋体" w:cs="宋体"/>
          <w:color w:val="303030"/>
          <w:sz w:val="24"/>
          <w:szCs w:val="28"/>
        </w:rPr>
        <w:t>，输入账号和密码（账号为学号/工号，初始密码：以学校通知为准），点击登录即可。</w:t>
      </w:r>
    </w:p>
    <w:p w14:paraId="222E46DC">
      <w:r>
        <w:rPr>
          <w:rFonts w:ascii="宋体" w:hAnsi="宋体" w:eastAsia="宋体" w:cs="宋体"/>
          <w:sz w:val="24"/>
          <w:szCs w:val="24"/>
        </w:rPr>
        <w:drawing>
          <wp:inline distT="0" distB="0" distL="114300" distR="114300">
            <wp:extent cx="5270500" cy="2176145"/>
            <wp:effectExtent l="0" t="0" r="6350" b="14605"/>
            <wp:docPr id="6"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IMG_256"/>
                    <pic:cNvPicPr>
                      <a:picLocks noChangeAspect="1"/>
                    </pic:cNvPicPr>
                  </pic:nvPicPr>
                  <pic:blipFill>
                    <a:blip r:embed="rId8"/>
                    <a:stretch>
                      <a:fillRect/>
                    </a:stretch>
                  </pic:blipFill>
                  <pic:spPr>
                    <a:xfrm>
                      <a:off x="0" y="0"/>
                      <a:ext cx="5270500" cy="2176145"/>
                    </a:xfrm>
                    <a:prstGeom prst="rect">
                      <a:avLst/>
                    </a:prstGeom>
                    <a:noFill/>
                    <a:ln w="9525">
                      <a:noFill/>
                    </a:ln>
                  </pic:spPr>
                </pic:pic>
              </a:graphicData>
            </a:graphic>
          </wp:inline>
        </w:drawing>
      </w:r>
    </w:p>
    <w:p w14:paraId="6F74F141">
      <w:pPr>
        <w:jc w:val="left"/>
        <w:rPr>
          <w:rFonts w:hint="eastAsia" w:ascii="宋体" w:hAnsi="宋体" w:cs="宋体"/>
          <w:color w:val="FF0000"/>
        </w:rPr>
      </w:pPr>
      <w:r>
        <w:rPr>
          <w:rFonts w:hint="eastAsia" w:ascii="宋体" w:hAnsi="宋体" w:cs="宋体"/>
          <w:color w:val="FF0000"/>
        </w:rPr>
        <w:t>注意：</w:t>
      </w:r>
      <w:r>
        <w:rPr>
          <w:rFonts w:hint="eastAsia" w:ascii="宋体" w:hAnsi="宋体" w:cs="宋体"/>
          <w:color w:val="FF0000"/>
          <w:lang w:eastAsia="zh-CN"/>
        </w:rPr>
        <w:t>如果</w:t>
      </w:r>
      <w:r>
        <w:rPr>
          <w:rFonts w:hint="eastAsia" w:ascii="宋体" w:hAnsi="宋体" w:cs="宋体"/>
          <w:color w:val="FF0000"/>
        </w:rPr>
        <w:t>学生</w:t>
      </w:r>
      <w:r>
        <w:rPr>
          <w:rFonts w:hint="eastAsia" w:ascii="宋体" w:hAnsi="宋体" w:cs="宋体"/>
          <w:color w:val="FF0000"/>
          <w:lang w:eastAsia="zh-CN"/>
        </w:rPr>
        <w:t>角色</w:t>
      </w:r>
      <w:r>
        <w:rPr>
          <w:rFonts w:hint="eastAsia" w:ascii="宋体" w:hAnsi="宋体" w:cs="宋体"/>
          <w:color w:val="FF0000"/>
        </w:rPr>
        <w:t>是双学位，还需要选择一次组织</w:t>
      </w:r>
      <w:r>
        <w:rPr>
          <w:rFonts w:hint="eastAsia" w:ascii="宋体" w:hAnsi="宋体" w:cs="宋体"/>
          <w:color w:val="FF0000"/>
          <w:lang w:eastAsia="zh-CN"/>
        </w:rPr>
        <w:t>；如果教师是多角色，还需要选择一次角色；</w:t>
      </w:r>
    </w:p>
    <w:p w14:paraId="30E68498">
      <w:pPr>
        <w:jc w:val="left"/>
        <w:rPr>
          <w:rFonts w:hint="eastAsia"/>
        </w:rPr>
      </w:pPr>
      <w:r>
        <w:drawing>
          <wp:inline distT="0" distB="0" distL="114300" distR="114300">
            <wp:extent cx="5268595" cy="2616835"/>
            <wp:effectExtent l="0" t="0" r="14605" b="24765"/>
            <wp:docPr id="3"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0"/>
                    <pic:cNvPicPr>
                      <a:picLocks noChangeAspect="1"/>
                    </pic:cNvPicPr>
                  </pic:nvPicPr>
                  <pic:blipFill>
                    <a:blip r:embed="rId9"/>
                    <a:stretch>
                      <a:fillRect/>
                    </a:stretch>
                  </pic:blipFill>
                  <pic:spPr>
                    <a:xfrm>
                      <a:off x="0" y="0"/>
                      <a:ext cx="5268595" cy="2616835"/>
                    </a:xfrm>
                    <a:prstGeom prst="rect">
                      <a:avLst/>
                    </a:prstGeom>
                    <a:noFill/>
                    <a:ln>
                      <a:noFill/>
                    </a:ln>
                  </pic:spPr>
                </pic:pic>
              </a:graphicData>
            </a:graphic>
          </wp:inline>
        </w:drawing>
      </w:r>
    </w:p>
    <w:p w14:paraId="6CC37206">
      <w:pPr>
        <w:pStyle w:val="2"/>
        <w:numPr>
          <w:ilvl w:val="0"/>
          <w:numId w:val="1"/>
        </w:numPr>
        <w:spacing w:before="0" w:after="0" w:line="360" w:lineRule="auto"/>
        <w:rPr>
          <w:rFonts w:hint="eastAsia" w:ascii="仿宋_GB2312" w:eastAsia="仿宋_GB2312"/>
          <w:b/>
          <w:bCs w:val="0"/>
          <w:sz w:val="28"/>
          <w:szCs w:val="16"/>
        </w:rPr>
      </w:pPr>
      <w:bookmarkStart w:id="17" w:name="_Toc21120"/>
      <w:bookmarkStart w:id="18" w:name="_Toc23876"/>
      <w:bookmarkStart w:id="19" w:name="_Toc12528"/>
      <w:bookmarkStart w:id="20" w:name="_Toc21536"/>
      <w:bookmarkStart w:id="21" w:name="_Toc27681"/>
      <w:r>
        <w:rPr>
          <w:rFonts w:hint="eastAsia" w:ascii="仿宋_GB2312" w:eastAsia="仿宋_GB2312"/>
          <w:b/>
          <w:bCs w:val="0"/>
          <w:sz w:val="28"/>
          <w:szCs w:val="16"/>
        </w:rPr>
        <w:t>个人</w:t>
      </w:r>
      <w:bookmarkEnd w:id="17"/>
      <w:r>
        <w:rPr>
          <w:rFonts w:hint="eastAsia" w:ascii="仿宋_GB2312" w:eastAsia="仿宋_GB2312"/>
          <w:b/>
          <w:bCs w:val="0"/>
          <w:sz w:val="28"/>
          <w:szCs w:val="16"/>
        </w:rPr>
        <w:t>设置</w:t>
      </w:r>
      <w:bookmarkEnd w:id="18"/>
      <w:bookmarkEnd w:id="19"/>
      <w:bookmarkEnd w:id="20"/>
      <w:bookmarkEnd w:id="21"/>
    </w:p>
    <w:p w14:paraId="2FD6DA27">
      <w:pPr>
        <w:pStyle w:val="3"/>
        <w:rPr>
          <w:rFonts w:hint="eastAsia" w:ascii="宋体" w:hAnsi="宋体" w:eastAsia="宋体" w:cs="宋体"/>
          <w:b/>
          <w:bCs/>
          <w:sz w:val="24"/>
          <w:szCs w:val="24"/>
        </w:rPr>
      </w:pPr>
      <w:bookmarkStart w:id="22" w:name="_Toc27479"/>
      <w:bookmarkStart w:id="23" w:name="_Toc3167"/>
      <w:bookmarkStart w:id="24" w:name="_Toc775"/>
      <w:bookmarkStart w:id="25" w:name="_Toc21086"/>
      <w:r>
        <w:rPr>
          <w:rFonts w:hint="eastAsia" w:ascii="宋体" w:hAnsi="宋体" w:cs="宋体"/>
          <w:b/>
          <w:bCs/>
          <w:sz w:val="24"/>
          <w:szCs w:val="24"/>
          <w:lang w:val="en-US" w:eastAsia="zh-CN"/>
        </w:rPr>
        <w:t>2.1、</w:t>
      </w:r>
      <w:r>
        <w:rPr>
          <w:rFonts w:hint="eastAsia" w:ascii="宋体" w:hAnsi="宋体" w:eastAsia="宋体" w:cs="宋体"/>
          <w:b/>
          <w:bCs/>
          <w:sz w:val="24"/>
          <w:szCs w:val="24"/>
        </w:rPr>
        <w:t>个人信息</w:t>
      </w:r>
      <w:bookmarkEnd w:id="22"/>
      <w:bookmarkEnd w:id="23"/>
      <w:bookmarkEnd w:id="24"/>
      <w:bookmarkEnd w:id="25"/>
    </w:p>
    <w:p w14:paraId="36BB54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303030"/>
          <w:sz w:val="24"/>
          <w:szCs w:val="28"/>
        </w:rPr>
      </w:pPr>
      <w:r>
        <w:rPr>
          <w:rFonts w:hint="eastAsia" w:ascii="宋体" w:hAnsi="宋体" w:eastAsia="宋体" w:cs="宋体"/>
          <w:color w:val="303030"/>
          <w:sz w:val="24"/>
          <w:szCs w:val="28"/>
        </w:rPr>
        <w:t>点击左侧菜单进入“个人设置—个人信息”，这里可以填写自己的个人信息、电子签名等。</w:t>
      </w:r>
    </w:p>
    <w:p w14:paraId="4F4F895F">
      <w:r>
        <w:drawing>
          <wp:inline distT="0" distB="0" distL="114300" distR="114300">
            <wp:extent cx="5272405" cy="2214880"/>
            <wp:effectExtent l="0" t="0" r="6350" b="8890"/>
            <wp:docPr id="3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
                    <pic:cNvPicPr>
                      <a:picLocks noChangeAspect="1"/>
                    </pic:cNvPicPr>
                  </pic:nvPicPr>
                  <pic:blipFill>
                    <a:blip r:embed="rId10"/>
                    <a:stretch>
                      <a:fillRect/>
                    </a:stretch>
                  </pic:blipFill>
                  <pic:spPr>
                    <a:xfrm>
                      <a:off x="0" y="0"/>
                      <a:ext cx="5272405" cy="2214880"/>
                    </a:xfrm>
                    <a:prstGeom prst="rect">
                      <a:avLst/>
                    </a:prstGeom>
                    <a:noFill/>
                    <a:ln>
                      <a:noFill/>
                    </a:ln>
                  </pic:spPr>
                </pic:pic>
              </a:graphicData>
            </a:graphic>
          </wp:inline>
        </w:drawing>
      </w:r>
    </w:p>
    <w:p w14:paraId="5704E3D8">
      <w:pPr>
        <w:pStyle w:val="3"/>
        <w:rPr>
          <w:rFonts w:hint="eastAsia" w:ascii="宋体" w:hAnsi="宋体" w:cs="宋体"/>
          <w:b/>
          <w:bCs/>
          <w:sz w:val="24"/>
          <w:szCs w:val="24"/>
          <w:lang w:val="en-US" w:eastAsia="zh-CN"/>
        </w:rPr>
      </w:pPr>
      <w:bookmarkStart w:id="26" w:name="_Toc32531"/>
      <w:bookmarkStart w:id="27" w:name="_Toc20940"/>
      <w:bookmarkStart w:id="28" w:name="_Toc27356"/>
      <w:bookmarkStart w:id="29" w:name="_Toc24375"/>
      <w:r>
        <w:rPr>
          <w:rFonts w:hint="eastAsia" w:ascii="宋体" w:hAnsi="宋体" w:cs="宋体"/>
          <w:b/>
          <w:bCs/>
          <w:sz w:val="24"/>
          <w:szCs w:val="24"/>
          <w:lang w:val="en-US" w:eastAsia="zh-CN"/>
        </w:rPr>
        <w:t>2.2、安全中心</w:t>
      </w:r>
      <w:bookmarkEnd w:id="26"/>
      <w:bookmarkEnd w:id="27"/>
      <w:bookmarkEnd w:id="28"/>
      <w:bookmarkEnd w:id="29"/>
    </w:p>
    <w:p w14:paraId="726F0F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303030"/>
          <w:sz w:val="24"/>
          <w:szCs w:val="28"/>
        </w:rPr>
      </w:pPr>
      <w:r>
        <w:rPr>
          <w:rFonts w:hint="eastAsia" w:ascii="宋体" w:hAnsi="宋体" w:eastAsia="宋体" w:cs="宋体"/>
          <w:color w:val="303030"/>
          <w:sz w:val="24"/>
          <w:szCs w:val="28"/>
        </w:rPr>
        <w:t>点击左侧菜单进入“个人设置——安全中心”。</w:t>
      </w:r>
    </w:p>
    <w:p w14:paraId="63AED7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rPr>
      </w:pPr>
      <w:r>
        <w:rPr>
          <w:rFonts w:hint="eastAsia" w:ascii="宋体" w:hAnsi="宋体" w:eastAsia="宋体" w:cs="宋体"/>
          <w:color w:val="303030"/>
          <w:sz w:val="24"/>
          <w:szCs w:val="28"/>
        </w:rPr>
        <w:t>可根据自己需求在“个人设置-安全中心”中进行绑定安全邮箱、绑定手机号、绑定微信、密码修改等操作。绑定后，可用于找回密码或系统登录</w:t>
      </w:r>
      <w:r>
        <w:rPr>
          <w:rFonts w:hint="eastAsia" w:ascii="宋体" w:hAnsi="宋体" w:cs="宋体"/>
        </w:rPr>
        <w:t>。</w:t>
      </w:r>
    </w:p>
    <w:p w14:paraId="15BC7153">
      <w:pPr>
        <w:rPr>
          <w:rFonts w:ascii="微软雅黑" w:hAnsi="微软雅黑" w:eastAsia="微软雅黑"/>
        </w:rPr>
      </w:pPr>
      <w:r>
        <w:drawing>
          <wp:inline distT="0" distB="0" distL="114300" distR="114300">
            <wp:extent cx="5264785" cy="2598420"/>
            <wp:effectExtent l="0" t="0" r="18415" b="17780"/>
            <wp:docPr id="8"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9"/>
                    <pic:cNvPicPr>
                      <a:picLocks noChangeAspect="1"/>
                    </pic:cNvPicPr>
                  </pic:nvPicPr>
                  <pic:blipFill>
                    <a:blip r:embed="rId11"/>
                    <a:stretch>
                      <a:fillRect/>
                    </a:stretch>
                  </pic:blipFill>
                  <pic:spPr>
                    <a:xfrm>
                      <a:off x="0" y="0"/>
                      <a:ext cx="5264785" cy="2598420"/>
                    </a:xfrm>
                    <a:prstGeom prst="rect">
                      <a:avLst/>
                    </a:prstGeom>
                    <a:noFill/>
                    <a:ln>
                      <a:noFill/>
                    </a:ln>
                  </pic:spPr>
                </pic:pic>
              </a:graphicData>
            </a:graphic>
          </wp:inline>
        </w:drawing>
      </w:r>
    </w:p>
    <w:p w14:paraId="5ACDF132">
      <w:pPr>
        <w:pStyle w:val="2"/>
        <w:numPr>
          <w:ilvl w:val="0"/>
          <w:numId w:val="1"/>
        </w:numPr>
        <w:spacing w:before="0" w:after="0" w:line="360" w:lineRule="auto"/>
        <w:rPr>
          <w:rFonts w:hint="eastAsia" w:ascii="仿宋_GB2312" w:eastAsia="仿宋_GB2312"/>
          <w:b/>
          <w:bCs w:val="0"/>
          <w:sz w:val="28"/>
          <w:szCs w:val="16"/>
          <w:lang w:val="en-US" w:eastAsia="zh-CN"/>
        </w:rPr>
      </w:pPr>
      <w:bookmarkStart w:id="30" w:name="_Toc27008"/>
      <w:bookmarkStart w:id="31" w:name="_Toc25080"/>
      <w:bookmarkStart w:id="32" w:name="_Toc6721"/>
      <w:bookmarkStart w:id="33" w:name="_Toc21442"/>
      <w:bookmarkStart w:id="34" w:name="_Toc24407"/>
      <w:r>
        <w:rPr>
          <w:rFonts w:hint="eastAsia" w:ascii="仿宋_GB2312" w:eastAsia="仿宋_GB2312"/>
          <w:b/>
          <w:bCs w:val="0"/>
          <w:sz w:val="28"/>
          <w:szCs w:val="16"/>
          <w:lang w:val="en-US" w:eastAsia="zh-CN"/>
        </w:rPr>
        <w:t>系统主流程及操作方法</w:t>
      </w:r>
      <w:bookmarkEnd w:id="30"/>
      <w:bookmarkEnd w:id="31"/>
      <w:bookmarkEnd w:id="32"/>
      <w:bookmarkEnd w:id="33"/>
      <w:bookmarkEnd w:id="34"/>
      <w:r>
        <w:rPr>
          <w:rFonts w:hint="eastAsia" w:ascii="仿宋_GB2312" w:eastAsia="仿宋_GB2312"/>
          <w:b/>
          <w:bCs w:val="0"/>
          <w:sz w:val="28"/>
          <w:szCs w:val="16"/>
          <w:lang w:val="en-US" w:eastAsia="zh-CN"/>
        </w:rPr>
        <w:t xml:space="preserve"> </w:t>
      </w:r>
    </w:p>
    <w:p w14:paraId="73A8598B">
      <w:pPr>
        <w:pStyle w:val="2"/>
        <w:jc w:val="left"/>
      </w:pPr>
      <w:bookmarkStart w:id="35" w:name="_Toc22414"/>
      <w:r>
        <w:rPr>
          <w:u w:color="auto"/>
        </w:rPr>
        <w:t>1.过程管理</w:t>
      </w:r>
      <w:bookmarkEnd w:id="35"/>
    </w:p>
    <w:p w14:paraId="2F6FC479">
      <w:pPr>
        <w:pStyle w:val="3"/>
        <w:jc w:val="left"/>
      </w:pPr>
      <w:bookmarkStart w:id="36" w:name="_Toc29204"/>
      <w:r>
        <w:rPr>
          <w:u w:color="auto"/>
        </w:rPr>
        <w:t>1.1申请材料提交</w:t>
      </w:r>
      <w:bookmarkEnd w:id="36"/>
    </w:p>
    <w:p w14:paraId="2228BD35">
      <w:pPr>
        <w:pStyle w:val="4"/>
        <w:jc w:val="left"/>
      </w:pPr>
      <w:bookmarkStart w:id="37" w:name="_Toc4661"/>
      <w:r>
        <w:rPr>
          <w:u w:color="auto"/>
        </w:rPr>
        <w:t>1.1.1审核申请材料</w:t>
      </w:r>
      <w:bookmarkEnd w:id="37"/>
    </w:p>
    <w:p w14:paraId="5F7254C6">
      <w:pPr>
        <w:keepLines/>
        <w:ind w:firstLine="420" w:firstLineChars="200"/>
        <w:jc w:val="left"/>
      </w:pPr>
      <w:r>
        <w:rPr>
          <w:rFonts w:ascii="宋体" w:hAnsi="宋体" w:eastAsia="宋体" w:cs="宋体"/>
          <w:sz w:val="21"/>
          <w:u w:color="auto"/>
        </w:rPr>
        <w:t>点击左侧菜单进入“过程管理”—“</w:t>
      </w:r>
      <w:r>
        <w:rPr>
          <w:u w:color="auto"/>
        </w:rPr>
        <w:t>申请材料提交</w:t>
      </w:r>
      <w:r>
        <w:rPr>
          <w:rFonts w:ascii="宋体" w:hAnsi="宋体" w:eastAsia="宋体" w:cs="宋体"/>
          <w:sz w:val="21"/>
          <w:u w:color="auto"/>
        </w:rPr>
        <w:t>”—“审核</w:t>
      </w:r>
      <w:r>
        <w:rPr>
          <w:u w:color="auto"/>
        </w:rPr>
        <w:t>申请材料</w:t>
      </w:r>
      <w:r>
        <w:rPr>
          <w:rFonts w:ascii="宋体" w:hAnsi="宋体" w:eastAsia="宋体" w:cs="宋体"/>
          <w:sz w:val="21"/>
          <w:u w:color="auto"/>
        </w:rPr>
        <w:t>”页面。</w:t>
      </w:r>
    </w:p>
    <w:p w14:paraId="25233243">
      <w:pPr>
        <w:keepLines/>
        <w:ind w:firstLine="420" w:firstLineChars="200"/>
        <w:jc w:val="left"/>
      </w:pPr>
      <w:r>
        <w:rPr>
          <w:rFonts w:ascii="宋体" w:hAnsi="宋体" w:eastAsia="宋体" w:cs="宋体"/>
          <w:sz w:val="21"/>
          <w:u w:color="auto"/>
        </w:rPr>
        <w:t>点击“审核”按钮，可跳转审核详情界面——选择通过或不通过，填写审核意见后点击“确定”。</w:t>
      </w:r>
    </w:p>
    <w:p w14:paraId="79235F4F">
      <w:pPr>
        <w:jc w:val="center"/>
      </w:pPr>
      <w:r>
        <w:drawing>
          <wp:inline distT="0" distB="0" distL="114300" distR="114300">
            <wp:extent cx="5256530" cy="1243330"/>
            <wp:effectExtent l="0" t="0" r="1270" b="1397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2"/>
                    <a:stretch>
                      <a:fillRect/>
                    </a:stretch>
                  </pic:blipFill>
                  <pic:spPr>
                    <a:xfrm>
                      <a:off x="0" y="0"/>
                      <a:ext cx="5256530" cy="1243330"/>
                    </a:xfrm>
                    <a:prstGeom prst="rect">
                      <a:avLst/>
                    </a:prstGeom>
                    <a:noFill/>
                    <a:ln>
                      <a:noFill/>
                    </a:ln>
                  </pic:spPr>
                </pic:pic>
              </a:graphicData>
            </a:graphic>
          </wp:inline>
        </w:drawing>
      </w:r>
      <w:r>
        <w:drawing>
          <wp:inline distT="0" distB="0" distL="114300" distR="114300">
            <wp:extent cx="5272405" cy="3797935"/>
            <wp:effectExtent l="0" t="0" r="4445" b="1206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3"/>
                    <a:stretch>
                      <a:fillRect/>
                    </a:stretch>
                  </pic:blipFill>
                  <pic:spPr>
                    <a:xfrm>
                      <a:off x="0" y="0"/>
                      <a:ext cx="5272405" cy="3797935"/>
                    </a:xfrm>
                    <a:prstGeom prst="rect">
                      <a:avLst/>
                    </a:prstGeom>
                    <a:noFill/>
                    <a:ln>
                      <a:noFill/>
                    </a:ln>
                  </pic:spPr>
                </pic:pic>
              </a:graphicData>
            </a:graphic>
          </wp:inline>
        </w:drawing>
      </w:r>
    </w:p>
    <w:p w14:paraId="5C9835DB">
      <w:pPr>
        <w:jc w:val="center"/>
      </w:pPr>
    </w:p>
    <w:p w14:paraId="7CAFA60A">
      <w:pPr>
        <w:jc w:val="center"/>
      </w:pPr>
    </w:p>
    <w:p w14:paraId="795B1F95">
      <w:pPr>
        <w:pStyle w:val="2"/>
        <w:numPr>
          <w:ilvl w:val="0"/>
          <w:numId w:val="1"/>
        </w:numPr>
        <w:spacing w:before="0" w:after="0" w:line="360" w:lineRule="auto"/>
        <w:rPr>
          <w:rFonts w:hint="eastAsia" w:ascii="仿宋_GB2312" w:eastAsia="仿宋_GB2312"/>
          <w:b/>
          <w:bCs w:val="0"/>
          <w:sz w:val="28"/>
          <w:szCs w:val="16"/>
          <w:lang w:val="en-US" w:eastAsia="zh-CN"/>
        </w:rPr>
      </w:pPr>
      <w:bookmarkStart w:id="38" w:name="_Toc22406"/>
      <w:bookmarkStart w:id="39" w:name="_Toc32361"/>
      <w:bookmarkStart w:id="40" w:name="_Toc21507034"/>
      <w:bookmarkStart w:id="41" w:name="_Toc5161"/>
      <w:bookmarkStart w:id="42" w:name="_Toc13523"/>
      <w:bookmarkStart w:id="43" w:name="_Toc21506725"/>
      <w:bookmarkStart w:id="44" w:name="_Toc11588"/>
      <w:bookmarkStart w:id="45" w:name="_Toc21113907"/>
      <w:bookmarkStart w:id="46" w:name="_Toc21967825"/>
      <w:bookmarkStart w:id="47" w:name="_Toc20700"/>
      <w:bookmarkStart w:id="48" w:name="_Toc14609"/>
      <w:bookmarkStart w:id="49" w:name="_Toc4888"/>
      <w:bookmarkStart w:id="50" w:name="_Toc19779"/>
      <w:bookmarkStart w:id="51" w:name="_Toc1740308402_WPSOffice_Level3"/>
      <w:r>
        <w:rPr>
          <w:rFonts w:hint="eastAsia" w:ascii="仿宋_GB2312" w:eastAsia="仿宋_GB2312"/>
          <w:b/>
          <w:bCs w:val="0"/>
          <w:sz w:val="28"/>
          <w:szCs w:val="16"/>
          <w:lang w:val="en-US" w:eastAsia="zh-CN"/>
        </w:rPr>
        <w:t>信息管理</w:t>
      </w:r>
      <w:bookmarkEnd w:id="38"/>
      <w:bookmarkEnd w:id="39"/>
    </w:p>
    <w:p w14:paraId="79E0FA8B">
      <w:pPr>
        <w:pStyle w:val="3"/>
        <w:rPr>
          <w:sz w:val="24"/>
          <w:szCs w:val="24"/>
        </w:rPr>
      </w:pPr>
      <w:bookmarkStart w:id="52" w:name="_Toc16633"/>
      <w:bookmarkStart w:id="53" w:name="_Toc8739"/>
      <w:r>
        <w:rPr>
          <w:rFonts w:hint="eastAsia"/>
          <w:sz w:val="24"/>
          <w:szCs w:val="24"/>
        </w:rPr>
        <w:t>1</w:t>
      </w:r>
      <w:bookmarkEnd w:id="40"/>
      <w:bookmarkEnd w:id="41"/>
      <w:bookmarkEnd w:id="42"/>
      <w:bookmarkEnd w:id="43"/>
      <w:bookmarkEnd w:id="44"/>
      <w:bookmarkEnd w:id="45"/>
      <w:bookmarkEnd w:id="46"/>
      <w:r>
        <w:rPr>
          <w:rFonts w:hint="eastAsia"/>
          <w:sz w:val="24"/>
          <w:szCs w:val="24"/>
        </w:rPr>
        <w:t>、站内信</w:t>
      </w:r>
      <w:bookmarkEnd w:id="47"/>
      <w:bookmarkEnd w:id="48"/>
      <w:bookmarkEnd w:id="49"/>
      <w:bookmarkEnd w:id="50"/>
      <w:bookmarkEnd w:id="51"/>
      <w:bookmarkEnd w:id="52"/>
      <w:bookmarkEnd w:id="53"/>
    </w:p>
    <w:p w14:paraId="6E848B14">
      <w:pPr>
        <w:spacing w:before="156" w:after="156"/>
        <w:ind w:firstLine="480"/>
        <w:jc w:val="left"/>
        <w:rPr>
          <w:rFonts w:hint="eastAsia" w:ascii="宋体" w:hAnsi="宋体" w:cs="宋体"/>
        </w:rPr>
      </w:pPr>
      <w:r>
        <w:rPr>
          <w:rFonts w:hint="eastAsia" w:ascii="宋体" w:hAnsi="宋体" w:cs="宋体"/>
          <w:color w:val="FF0000"/>
        </w:rPr>
        <w:t>★</w:t>
      </w:r>
      <w:r>
        <w:rPr>
          <w:rFonts w:hint="eastAsia" w:ascii="宋体" w:hAnsi="宋体" w:cs="宋体"/>
          <w:color w:val="303030"/>
        </w:rPr>
        <w:t>第1步：</w:t>
      </w:r>
      <w:r>
        <w:rPr>
          <w:rFonts w:hint="eastAsia" w:ascii="宋体" w:hAnsi="宋体" w:cs="宋体"/>
        </w:rPr>
        <w:t>点击左侧菜单进入“消息管理”—“站内信”。可以进行站内信的查阅与发送。</w:t>
      </w:r>
    </w:p>
    <w:p w14:paraId="43E896AF">
      <w:pPr>
        <w:spacing w:before="156" w:after="156"/>
        <w:jc w:val="left"/>
        <w:rPr>
          <w:rFonts w:ascii="宋体" w:hAnsi="宋体" w:cs="宋体"/>
        </w:rPr>
      </w:pPr>
      <w:r>
        <w:rPr>
          <w:rFonts w:ascii="宋体" w:hAnsi="宋体" w:cs="宋体"/>
        </w:rPr>
        <w:drawing>
          <wp:inline distT="0" distB="0" distL="114300" distR="114300">
            <wp:extent cx="5253990" cy="1426845"/>
            <wp:effectExtent l="0" t="0" r="3810" b="1905"/>
            <wp:docPr id="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
                    <pic:cNvPicPr>
                      <a:picLocks noChangeAspect="1"/>
                    </pic:cNvPicPr>
                  </pic:nvPicPr>
                  <pic:blipFill>
                    <a:blip r:embed="rId14"/>
                    <a:stretch>
                      <a:fillRect/>
                    </a:stretch>
                  </pic:blipFill>
                  <pic:spPr>
                    <a:xfrm>
                      <a:off x="0" y="0"/>
                      <a:ext cx="5253990" cy="1426845"/>
                    </a:xfrm>
                    <a:prstGeom prst="rect">
                      <a:avLst/>
                    </a:prstGeom>
                    <a:noFill/>
                    <a:ln>
                      <a:noFill/>
                    </a:ln>
                  </pic:spPr>
                </pic:pic>
              </a:graphicData>
            </a:graphic>
          </wp:inline>
        </w:drawing>
      </w:r>
    </w:p>
    <w:p w14:paraId="74A04B62">
      <w:pPr>
        <w:pStyle w:val="3"/>
        <w:rPr>
          <w:sz w:val="28"/>
          <w:szCs w:val="28"/>
        </w:rPr>
      </w:pPr>
      <w:bookmarkStart w:id="54" w:name="_Toc23793"/>
      <w:bookmarkStart w:id="55" w:name="_Toc23918"/>
      <w:bookmarkStart w:id="56" w:name="_Toc636040274_WPSOffice_Level3"/>
      <w:bookmarkStart w:id="57" w:name="_Toc12655"/>
      <w:bookmarkStart w:id="58" w:name="_Toc14049"/>
      <w:bookmarkStart w:id="59" w:name="_Toc7002"/>
      <w:bookmarkStart w:id="60" w:name="_Toc6568"/>
      <w:r>
        <w:rPr>
          <w:rFonts w:hint="eastAsia"/>
          <w:sz w:val="28"/>
          <w:szCs w:val="28"/>
        </w:rPr>
        <w:t>2、公告管理</w:t>
      </w:r>
      <w:bookmarkEnd w:id="54"/>
      <w:bookmarkEnd w:id="55"/>
      <w:bookmarkEnd w:id="56"/>
      <w:bookmarkEnd w:id="57"/>
      <w:bookmarkEnd w:id="58"/>
      <w:bookmarkEnd w:id="59"/>
      <w:bookmarkEnd w:id="60"/>
    </w:p>
    <w:p w14:paraId="2CE8BEDB">
      <w:pPr>
        <w:spacing w:before="120" w:after="120"/>
        <w:ind w:firstLine="480"/>
        <w:rPr>
          <w:rFonts w:ascii="宋体" w:hAnsi="宋体" w:cs="宋体"/>
        </w:rPr>
      </w:pPr>
      <w:r>
        <w:rPr>
          <w:rFonts w:hint="eastAsia" w:ascii="宋体" w:hAnsi="宋体" w:cs="宋体"/>
          <w:color w:val="FF0000"/>
        </w:rPr>
        <w:t>★</w:t>
      </w:r>
      <w:r>
        <w:rPr>
          <w:rFonts w:hint="eastAsia" w:ascii="宋体" w:hAnsi="宋体" w:cs="宋体"/>
          <w:color w:val="303030"/>
        </w:rPr>
        <w:t>第1步：</w:t>
      </w:r>
      <w:r>
        <w:rPr>
          <w:rFonts w:hint="eastAsia" w:ascii="宋体" w:hAnsi="宋体" w:cs="宋体"/>
        </w:rPr>
        <w:t>点击左侧菜单进入“消息管理”—“公告管理”。可以查看学校学院发布公告内容。</w:t>
      </w:r>
    </w:p>
    <w:p w14:paraId="6935CD49">
      <w:r>
        <w:rPr>
          <w:rFonts w:ascii="宋体" w:hAnsi="宋体" w:cs="宋体"/>
        </w:rPr>
        <w:drawing>
          <wp:inline distT="0" distB="0" distL="114300" distR="114300">
            <wp:extent cx="5262245" cy="2000885"/>
            <wp:effectExtent l="0" t="0" r="14605" b="18415"/>
            <wp:docPr id="26"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3"/>
                    <pic:cNvPicPr>
                      <a:picLocks noChangeAspect="1"/>
                    </pic:cNvPicPr>
                  </pic:nvPicPr>
                  <pic:blipFill>
                    <a:blip r:embed="rId15"/>
                    <a:stretch>
                      <a:fillRect/>
                    </a:stretch>
                  </pic:blipFill>
                  <pic:spPr>
                    <a:xfrm>
                      <a:off x="0" y="0"/>
                      <a:ext cx="5262245" cy="2000885"/>
                    </a:xfrm>
                    <a:prstGeom prst="rect">
                      <a:avLst/>
                    </a:prstGeom>
                    <a:noFill/>
                    <a:ln>
                      <a:noFill/>
                    </a:ln>
                  </pic:spPr>
                </pic:pic>
              </a:graphicData>
            </a:graphic>
          </wp:inline>
        </w:drawing>
      </w:r>
    </w:p>
    <w:p w14:paraId="4FDD540B"/>
    <w:p w14:paraId="276BEC01">
      <w:pPr>
        <w:pStyle w:val="2"/>
        <w:numPr>
          <w:ilvl w:val="0"/>
          <w:numId w:val="1"/>
        </w:numPr>
        <w:spacing w:before="0" w:after="0" w:line="360" w:lineRule="auto"/>
        <w:rPr>
          <w:rFonts w:hint="eastAsia" w:ascii="仿宋_GB2312" w:eastAsia="仿宋_GB2312"/>
          <w:b/>
          <w:bCs w:val="0"/>
          <w:sz w:val="28"/>
          <w:szCs w:val="16"/>
          <w:lang w:val="en-US" w:eastAsia="zh-CN"/>
        </w:rPr>
      </w:pPr>
      <w:bookmarkStart w:id="61" w:name="_Toc6973"/>
      <w:bookmarkStart w:id="62" w:name="_Toc12922"/>
      <w:r>
        <w:rPr>
          <w:rFonts w:hint="eastAsia" w:ascii="仿宋_GB2312" w:eastAsia="仿宋_GB2312"/>
          <w:b/>
          <w:bCs w:val="0"/>
          <w:sz w:val="28"/>
          <w:szCs w:val="16"/>
          <w:lang w:val="en-US" w:eastAsia="zh-CN"/>
        </w:rPr>
        <w:t>常见问题</w:t>
      </w:r>
      <w:bookmarkEnd w:id="61"/>
      <w:bookmarkEnd w:id="62"/>
    </w:p>
    <w:p w14:paraId="1DEDE547">
      <w:pPr>
        <w:spacing w:line="276" w:lineRule="auto"/>
        <w:rPr>
          <w:rFonts w:ascii="宋体" w:hAnsi="宋体" w:cs="宋体"/>
          <w:sz w:val="24"/>
          <w:szCs w:val="24"/>
        </w:rPr>
      </w:pPr>
      <w:r>
        <w:rPr>
          <w:rFonts w:hint="eastAsia" w:ascii="宋体" w:hAnsi="宋体" w:cs="宋体"/>
          <w:sz w:val="24"/>
          <w:szCs w:val="24"/>
        </w:rPr>
        <w:t>1、密码忘记了怎么办？</w:t>
      </w:r>
    </w:p>
    <w:p w14:paraId="4CEAF188">
      <w:pPr>
        <w:spacing w:line="276" w:lineRule="auto"/>
        <w:rPr>
          <w:rFonts w:ascii="宋体" w:hAnsi="宋体" w:cs="宋体"/>
          <w:sz w:val="24"/>
          <w:szCs w:val="24"/>
        </w:rPr>
      </w:pPr>
      <w:r>
        <w:rPr>
          <w:rFonts w:hint="eastAsia" w:ascii="宋体" w:hAnsi="宋体" w:cs="宋体"/>
          <w:sz w:val="24"/>
          <w:szCs w:val="24"/>
        </w:rPr>
        <w:t>回复：如果账号完成了邮箱绑定可点击登录页面中的“忘记密码”字样，通过邮箱验证设置新密码，如未完成邮箱绑定可联系教学点管理员重置密码，如完成了绑定微信可直接扫码登陆。</w:t>
      </w:r>
    </w:p>
    <w:p w14:paraId="4B1A178E">
      <w:pPr>
        <w:spacing w:line="276" w:lineRule="auto"/>
        <w:rPr>
          <w:rFonts w:ascii="宋体" w:hAnsi="宋体" w:cs="宋体"/>
          <w:sz w:val="24"/>
          <w:szCs w:val="24"/>
        </w:rPr>
      </w:pPr>
    </w:p>
    <w:p w14:paraId="53E23BC0">
      <w:pPr>
        <w:spacing w:line="276" w:lineRule="auto"/>
        <w:rPr>
          <w:rFonts w:ascii="宋体" w:hAnsi="宋体" w:cs="宋体"/>
          <w:sz w:val="24"/>
          <w:szCs w:val="24"/>
        </w:rPr>
      </w:pPr>
      <w:r>
        <w:rPr>
          <w:rFonts w:hint="eastAsia" w:ascii="宋体" w:hAnsi="宋体" w:cs="宋体"/>
          <w:sz w:val="24"/>
          <w:szCs w:val="24"/>
        </w:rPr>
        <w:t>2、系统提示“用户不存在”是什么意思？</w:t>
      </w:r>
    </w:p>
    <w:p w14:paraId="11BBC09E">
      <w:pPr>
        <w:spacing w:line="276" w:lineRule="auto"/>
        <w:rPr>
          <w:rFonts w:ascii="宋体" w:hAnsi="宋体" w:cs="宋体"/>
          <w:sz w:val="24"/>
          <w:szCs w:val="24"/>
        </w:rPr>
      </w:pPr>
      <w:r>
        <w:rPr>
          <w:rFonts w:hint="eastAsia" w:ascii="宋体" w:hAnsi="宋体" w:cs="宋体"/>
          <w:sz w:val="24"/>
          <w:szCs w:val="24"/>
        </w:rPr>
        <w:t>回复：一般是因为输入的用户名错误或您的账户信息没有录入到系统当中，您需要与教学点的负责老师联系帮您查询或新增账号信息。（操作方式：在“账号管理”中，可以进行账号信息的查询、修改与新增。）</w:t>
      </w:r>
    </w:p>
    <w:p w14:paraId="7DE89ADA">
      <w:pPr>
        <w:pStyle w:val="23"/>
        <w:spacing w:line="276" w:lineRule="auto"/>
        <w:ind w:firstLine="0" w:firstLineChars="0"/>
        <w:rPr>
          <w:rFonts w:ascii="宋体" w:hAnsi="宋体" w:eastAsia="宋体" w:cs="宋体"/>
          <w:sz w:val="24"/>
          <w:szCs w:val="24"/>
        </w:rPr>
      </w:pPr>
    </w:p>
    <w:p w14:paraId="0AE8167A">
      <w:pPr>
        <w:spacing w:line="276" w:lineRule="auto"/>
        <w:rPr>
          <w:rFonts w:ascii="宋体" w:hAnsi="宋体" w:cs="宋体"/>
          <w:sz w:val="24"/>
          <w:szCs w:val="24"/>
        </w:rPr>
      </w:pPr>
      <w:r>
        <w:rPr>
          <w:rFonts w:hint="eastAsia" w:ascii="宋体" w:hAnsi="宋体" w:cs="宋体"/>
          <w:sz w:val="24"/>
          <w:szCs w:val="24"/>
        </w:rPr>
        <w:t>3、审核列表显示无数据是什么情况？</w:t>
      </w:r>
    </w:p>
    <w:p w14:paraId="6494AE16">
      <w:pPr>
        <w:spacing w:line="276" w:lineRule="auto"/>
        <w:rPr>
          <w:rFonts w:ascii="宋体" w:hAnsi="宋体" w:cs="宋体"/>
          <w:sz w:val="24"/>
          <w:szCs w:val="24"/>
        </w:rPr>
      </w:pPr>
      <w:r>
        <w:rPr>
          <w:rFonts w:hint="eastAsia" w:ascii="宋体" w:hAnsi="宋体" w:cs="宋体"/>
          <w:sz w:val="24"/>
          <w:szCs w:val="24"/>
        </w:rPr>
        <w:t>回复：这种情况一般是学生还未提交导致的，可查看查询列表内的状态，显示为待提交即为学生还未提交，等待提交后即可进行审核。</w:t>
      </w:r>
    </w:p>
    <w:p w14:paraId="77E02CDE">
      <w:pPr>
        <w:pStyle w:val="23"/>
        <w:spacing w:line="276" w:lineRule="auto"/>
        <w:ind w:firstLine="0" w:firstLineChars="0"/>
        <w:rPr>
          <w:rFonts w:ascii="宋体" w:hAnsi="宋体" w:eastAsia="宋体" w:cs="宋体"/>
          <w:sz w:val="24"/>
          <w:szCs w:val="24"/>
        </w:rPr>
      </w:pPr>
    </w:p>
    <w:p w14:paraId="040C4896">
      <w:pPr>
        <w:spacing w:line="276" w:lineRule="auto"/>
        <w:rPr>
          <w:rFonts w:ascii="宋体" w:hAnsi="宋体" w:cs="宋体"/>
          <w:b/>
          <w:bCs/>
          <w:sz w:val="24"/>
          <w:szCs w:val="24"/>
        </w:rPr>
      </w:pPr>
      <w:r>
        <w:rPr>
          <w:rFonts w:hint="eastAsia" w:ascii="宋体" w:hAnsi="宋体" w:cs="宋体"/>
          <w:sz w:val="24"/>
          <w:szCs w:val="24"/>
        </w:rPr>
        <w:t>4、如何知道目前自己是否需要进行系统操作并快捷处理待处理的事项？</w:t>
      </w:r>
    </w:p>
    <w:p w14:paraId="39FAB8CF">
      <w:pPr>
        <w:spacing w:line="276" w:lineRule="auto"/>
        <w:rPr>
          <w:rFonts w:ascii="宋体" w:hAnsi="宋体" w:cs="宋体"/>
          <w:sz w:val="24"/>
          <w:szCs w:val="24"/>
        </w:rPr>
      </w:pPr>
      <w:r>
        <w:rPr>
          <w:rFonts w:hint="eastAsia" w:ascii="宋体" w:hAnsi="宋体" w:cs="宋体"/>
          <w:sz w:val="24"/>
          <w:szCs w:val="24"/>
        </w:rPr>
        <w:t>回复：点击首页，在</w:t>
      </w:r>
      <w:r>
        <w:rPr>
          <w:rFonts w:hint="eastAsia" w:ascii="宋体" w:hAnsi="宋体" w:cs="宋体"/>
          <w:color w:val="303030"/>
          <w:sz w:val="24"/>
          <w:szCs w:val="24"/>
        </w:rPr>
        <w:t>下方有流程引导及待办事项模块，可查看所有流程的操作节点并可快捷跳转到需要操作的对应列表内，</w:t>
      </w:r>
      <w:r>
        <w:rPr>
          <w:rFonts w:hint="eastAsia" w:ascii="宋体" w:hAnsi="宋体" w:cs="宋体"/>
          <w:sz w:val="24"/>
          <w:szCs w:val="24"/>
        </w:rPr>
        <w:t>当操作节点背景为黄色时表示目前需要处理，可点击该操作节点直接跳转到对应操作列表内进行操作。</w:t>
      </w:r>
    </w:p>
    <w:p w14:paraId="1F77AC44">
      <w:pPr>
        <w:spacing w:line="276" w:lineRule="auto"/>
        <w:rPr>
          <w:rFonts w:ascii="宋体" w:hAnsi="宋体" w:cs="宋体"/>
          <w:sz w:val="24"/>
          <w:szCs w:val="24"/>
        </w:rPr>
      </w:pPr>
    </w:p>
    <w:p w14:paraId="5AC82452">
      <w:pPr>
        <w:spacing w:line="276" w:lineRule="auto"/>
        <w:rPr>
          <w:rFonts w:ascii="宋体" w:hAnsi="宋体" w:cs="宋体"/>
          <w:color w:val="303030"/>
          <w:sz w:val="24"/>
          <w:szCs w:val="24"/>
        </w:rPr>
      </w:pPr>
      <w:r>
        <w:rPr>
          <w:rFonts w:hint="eastAsia" w:ascii="宋体" w:hAnsi="宋体" w:cs="宋体"/>
          <w:b/>
          <w:bCs/>
          <w:color w:val="303030"/>
          <w:sz w:val="24"/>
          <w:szCs w:val="24"/>
        </w:rPr>
        <w:t>5、</w:t>
      </w:r>
      <w:r>
        <w:rPr>
          <w:rFonts w:hint="eastAsia" w:ascii="宋体" w:hAnsi="宋体" w:cs="宋体"/>
          <w:color w:val="303030"/>
          <w:sz w:val="24"/>
          <w:szCs w:val="24"/>
        </w:rPr>
        <w:t>如已操作过的流程需重新编辑应如何处理？</w:t>
      </w:r>
    </w:p>
    <w:p w14:paraId="627B94FB">
      <w:pPr>
        <w:spacing w:line="276" w:lineRule="auto"/>
        <w:rPr>
          <w:rFonts w:ascii="宋体" w:hAnsi="宋体" w:cs="宋体"/>
          <w:sz w:val="24"/>
          <w:szCs w:val="24"/>
        </w:rPr>
      </w:pPr>
      <w:r>
        <w:rPr>
          <w:rFonts w:hint="eastAsia" w:ascii="宋体" w:hAnsi="宋体" w:cs="宋体"/>
          <w:color w:val="303030"/>
          <w:sz w:val="24"/>
          <w:szCs w:val="24"/>
        </w:rPr>
        <w:t>回复：当已操作完成了相关的流程，后面需重新编辑的情况可联系教学点相关负责老师将流程进行流转回重新提交的状态下</w:t>
      </w:r>
      <w:r>
        <w:rPr>
          <w:rFonts w:hint="eastAsia" w:ascii="宋体" w:hAnsi="宋体" w:cs="宋体"/>
          <w:sz w:val="24"/>
          <w:szCs w:val="24"/>
        </w:rPr>
        <w:t>（操作方式：在每个流程的查询列表中，点击流转到按钮可选择流转回重新提交、审核状态。）</w:t>
      </w:r>
    </w:p>
    <w:p w14:paraId="02799D9A">
      <w:pPr>
        <w:spacing w:line="276" w:lineRule="auto"/>
        <w:rPr>
          <w:rFonts w:ascii="宋体" w:hAnsi="宋体" w:cs="宋体"/>
          <w:sz w:val="24"/>
          <w:szCs w:val="24"/>
        </w:rPr>
      </w:pPr>
    </w:p>
    <w:p w14:paraId="6C9FD6CD">
      <w:pPr>
        <w:spacing w:line="276" w:lineRule="auto"/>
        <w:rPr>
          <w:rFonts w:ascii="宋体" w:hAnsi="宋体" w:cs="宋体"/>
          <w:sz w:val="24"/>
          <w:szCs w:val="24"/>
        </w:rPr>
      </w:pPr>
      <w:r>
        <w:rPr>
          <w:rFonts w:hint="eastAsia" w:ascii="宋体" w:hAnsi="宋体" w:cs="宋体"/>
          <w:sz w:val="24"/>
          <w:szCs w:val="24"/>
        </w:rPr>
        <w:t>6、如登陆时点击登陆按钮没反应，或者在提交时点击提交按钮没反应如何处理？</w:t>
      </w:r>
    </w:p>
    <w:p w14:paraId="7BADCB73">
      <w:pPr>
        <w:spacing w:line="276" w:lineRule="auto"/>
        <w:rPr>
          <w:rFonts w:ascii="宋体" w:hAnsi="宋体" w:cs="宋体"/>
          <w:sz w:val="24"/>
          <w:szCs w:val="24"/>
        </w:rPr>
      </w:pPr>
      <w:r>
        <w:rPr>
          <w:rFonts w:hint="eastAsia" w:ascii="宋体" w:hAnsi="宋体" w:cs="宋体"/>
          <w:sz w:val="24"/>
          <w:szCs w:val="24"/>
        </w:rPr>
        <w:t>回复：此情况属于浏览器问题，请按住Ctrl+Shift+Delete清理浏览器缓存，再刷新该页面重新登录，或者换个浏览器，不使用Safari、ie和360兼容模式</w:t>
      </w:r>
    </w:p>
    <w:p w14:paraId="0D806096">
      <w:pPr>
        <w:pStyle w:val="2"/>
        <w:numPr>
          <w:ilvl w:val="0"/>
          <w:numId w:val="0"/>
        </w:numPr>
        <w:spacing w:before="0" w:after="0" w:line="360" w:lineRule="auto"/>
        <w:ind w:left="142" w:leftChars="0"/>
        <w:rPr>
          <w:rFonts w:hint="eastAsia" w:ascii="仿宋_GB2312" w:eastAsia="仿宋_GB2312"/>
          <w:b/>
          <w:bCs w:val="0"/>
          <w:sz w:val="28"/>
          <w:szCs w:val="16"/>
          <w:lang w:val="en-US" w:eastAsia="zh-CN"/>
        </w:rPr>
      </w:pPr>
      <w:r>
        <w:rPr>
          <w:rFonts w:hint="eastAsia" w:ascii="仿宋_GB2312" w:eastAsia="仿宋_GB2312"/>
          <w:b/>
          <w:bCs w:val="0"/>
          <w:sz w:val="28"/>
          <w:szCs w:val="16"/>
          <w:lang w:val="en-US" w:eastAsia="zh-CN"/>
        </w:rPr>
        <w:t xml:space="preserve"> </w:t>
      </w:r>
    </w:p>
    <w:p w14:paraId="6D54C2EB"/>
    <w:p w14:paraId="5CE7948C">
      <w:pPr>
        <w:rPr>
          <w:rFonts w:hint="eastAsia"/>
        </w:rPr>
      </w:pPr>
    </w:p>
    <w:sectPr>
      <w:pgSz w:w="11906" w:h="16838"/>
      <w:pgMar w:top="1440" w:right="1800" w:bottom="1440" w:left="1800"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1A721">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D647FE">
                          <w:pPr>
                            <w:pStyle w:val="7"/>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3CD647FE">
                    <w:pPr>
                      <w:pStyle w:val="7"/>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96224">
    <w:pPr>
      <w:pStyle w:val="8"/>
      <w:keepNext w:val="0"/>
      <w:keepLines w:val="0"/>
      <w:pageBreakBefore w:val="0"/>
      <w:widowControl w:val="0"/>
      <w:pBdr>
        <w:bottom w:val="thinThickMediumGap" w:color="auto" w:sz="18" w:space="1"/>
      </w:pBdr>
      <w:kinsoku/>
      <w:wordWrap/>
      <w:overflowPunct/>
      <w:topLinePunct w:val="0"/>
      <w:bidi w:val="0"/>
      <w:adjustRightInd/>
      <w:snapToGrid w:val="0"/>
      <w:jc w:val="left"/>
      <w:textAlignment w:val="auto"/>
      <w:rPr>
        <w:rFonts w:hint="default" w:eastAsia="宋体"/>
        <w:lang w:val="en-US" w:eastAsia="zh-CN"/>
      </w:rPr>
    </w:pPr>
    <w:r>
      <w:rPr>
        <w:rFonts w:ascii="宋体" w:hAnsi="宋体"/>
        <w:b/>
        <w:sz w:val="56"/>
        <w:szCs w:val="52"/>
      </w:rPr>
      <w:drawing>
        <wp:inline distT="0" distB="0" distL="114300" distR="114300">
          <wp:extent cx="1057910" cy="446405"/>
          <wp:effectExtent l="15875" t="15875" r="88265" b="71120"/>
          <wp:docPr id="2"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4"/>
                  <pic:cNvPicPr>
                    <a:picLocks noChangeAspect="1"/>
                  </pic:cNvPicPr>
                </pic:nvPicPr>
                <pic:blipFill>
                  <a:blip r:embed="rId1"/>
                  <a:stretch>
                    <a:fillRect/>
                  </a:stretch>
                </pic:blipFill>
                <pic:spPr>
                  <a:xfrm>
                    <a:off x="0" y="0"/>
                    <a:ext cx="1057910" cy="446405"/>
                  </a:xfrm>
                  <a:prstGeom prst="rect">
                    <a:avLst/>
                  </a:prstGeom>
                  <a:noFill/>
                  <a:ln>
                    <a:noFill/>
                  </a:ln>
                  <a:effectLst>
                    <a:outerShdw blurRad="50800" dist="38100" dir="2700000" algn="tl" rotWithShape="0">
                      <a:prstClr val="black">
                        <a:alpha val="40000"/>
                      </a:prstClr>
                    </a:outerShdw>
                  </a:effectLst>
                </pic:spPr>
              </pic:pic>
            </a:graphicData>
          </a:graphic>
        </wp:inline>
      </w:drawing>
    </w:r>
    <w:r>
      <w:rPr>
        <w:rFonts w:hint="eastAsia" w:ascii="宋体" w:hAnsi="宋体"/>
        <w:b/>
        <w:sz w:val="56"/>
        <w:szCs w:val="52"/>
        <w:lang w:val="en-US" w:eastAsia="zh-CN"/>
      </w:rPr>
      <w:t xml:space="preserve">  </w:t>
    </w:r>
    <w:r>
      <w:rPr>
        <w:rFonts w:hint="eastAsia" w:ascii="黑体" w:hAnsi="黑体" w:eastAsia="黑体" w:cs="黑体"/>
        <w:sz w:val="21"/>
        <w:szCs w:val="21"/>
        <w:lang w:val="en-US" w:eastAsia="zh-CN"/>
      </w:rPr>
      <w:t>维普毕业论文（设计）管理系统-</w:t>
    </w:r>
    <w:r>
      <w:rPr>
        <w:rFonts w:ascii="黑体" w:hAnsi="黑体" w:eastAsia="黑体" w:cs="黑体"/>
        <w:sz w:val="21"/>
        <w:u w:color="auto"/>
      </w:rPr>
      <w:t xml:space="preserve">函授站管理员操作手册   </w:t>
    </w:r>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F9679D"/>
    <w:multiLevelType w:val="multilevel"/>
    <w:tmpl w:val="31F9679D"/>
    <w:lvl w:ilvl="0" w:tentative="0">
      <w:start w:val="1"/>
      <w:numFmt w:val="japaneseCounting"/>
      <w:lvlText w:val="%1、"/>
      <w:lvlJc w:val="left"/>
      <w:pPr>
        <w:ind w:left="1042" w:hanging="900"/>
      </w:pPr>
      <w:rPr>
        <w:rFonts w:hint="default"/>
      </w:r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JmYmVhMGQ2YWQwOTc0ZDFkYmVkZTE0NzFkNThlYzIifQ=="/>
  </w:docVars>
  <w:rsids>
    <w:rsidRoot w:val="5FE02B0A"/>
    <w:rsid w:val="00023261"/>
    <w:rsid w:val="000304D9"/>
    <w:rsid w:val="00041EC8"/>
    <w:rsid w:val="0004525E"/>
    <w:rsid w:val="00080EEA"/>
    <w:rsid w:val="000A2742"/>
    <w:rsid w:val="000D3AC7"/>
    <w:rsid w:val="00110281"/>
    <w:rsid w:val="0012640F"/>
    <w:rsid w:val="00134937"/>
    <w:rsid w:val="00164D25"/>
    <w:rsid w:val="00187198"/>
    <w:rsid w:val="001B13DD"/>
    <w:rsid w:val="001B2917"/>
    <w:rsid w:val="00215B72"/>
    <w:rsid w:val="00216D1F"/>
    <w:rsid w:val="00290F07"/>
    <w:rsid w:val="002C6CC8"/>
    <w:rsid w:val="002D20B5"/>
    <w:rsid w:val="002D3640"/>
    <w:rsid w:val="002E6342"/>
    <w:rsid w:val="002F0FB6"/>
    <w:rsid w:val="00321CED"/>
    <w:rsid w:val="00376A1B"/>
    <w:rsid w:val="00383167"/>
    <w:rsid w:val="00390E82"/>
    <w:rsid w:val="003C62A3"/>
    <w:rsid w:val="003D22B5"/>
    <w:rsid w:val="003D4710"/>
    <w:rsid w:val="003D705D"/>
    <w:rsid w:val="003F0796"/>
    <w:rsid w:val="003F75CF"/>
    <w:rsid w:val="0041323F"/>
    <w:rsid w:val="00441424"/>
    <w:rsid w:val="00441C9E"/>
    <w:rsid w:val="00454505"/>
    <w:rsid w:val="00486E97"/>
    <w:rsid w:val="00491A15"/>
    <w:rsid w:val="004952BE"/>
    <w:rsid w:val="004A24DF"/>
    <w:rsid w:val="004A42BE"/>
    <w:rsid w:val="004C5D4B"/>
    <w:rsid w:val="004D3A02"/>
    <w:rsid w:val="004D76B3"/>
    <w:rsid w:val="004E2611"/>
    <w:rsid w:val="004E639E"/>
    <w:rsid w:val="0050291F"/>
    <w:rsid w:val="00511ACF"/>
    <w:rsid w:val="005305D3"/>
    <w:rsid w:val="005501DF"/>
    <w:rsid w:val="00590BBF"/>
    <w:rsid w:val="005B35C4"/>
    <w:rsid w:val="005D3A65"/>
    <w:rsid w:val="005D7489"/>
    <w:rsid w:val="0066524E"/>
    <w:rsid w:val="00682F60"/>
    <w:rsid w:val="006842BB"/>
    <w:rsid w:val="0068767B"/>
    <w:rsid w:val="006F7953"/>
    <w:rsid w:val="00706E2C"/>
    <w:rsid w:val="00716B0A"/>
    <w:rsid w:val="007569B5"/>
    <w:rsid w:val="00762975"/>
    <w:rsid w:val="007751E2"/>
    <w:rsid w:val="00783B6A"/>
    <w:rsid w:val="00795459"/>
    <w:rsid w:val="007A3406"/>
    <w:rsid w:val="007A6906"/>
    <w:rsid w:val="008176BE"/>
    <w:rsid w:val="00832765"/>
    <w:rsid w:val="008352FC"/>
    <w:rsid w:val="0083608A"/>
    <w:rsid w:val="00857F26"/>
    <w:rsid w:val="008747B4"/>
    <w:rsid w:val="00896AD7"/>
    <w:rsid w:val="008B4D48"/>
    <w:rsid w:val="008C3852"/>
    <w:rsid w:val="008E0D78"/>
    <w:rsid w:val="008E7CD3"/>
    <w:rsid w:val="00906D40"/>
    <w:rsid w:val="00926973"/>
    <w:rsid w:val="00935E69"/>
    <w:rsid w:val="00962DD5"/>
    <w:rsid w:val="009666BC"/>
    <w:rsid w:val="00974BBE"/>
    <w:rsid w:val="009D4674"/>
    <w:rsid w:val="009D67F0"/>
    <w:rsid w:val="00A00EAF"/>
    <w:rsid w:val="00A77943"/>
    <w:rsid w:val="00A830CE"/>
    <w:rsid w:val="00A87F74"/>
    <w:rsid w:val="00AA4694"/>
    <w:rsid w:val="00AB3833"/>
    <w:rsid w:val="00AF1DED"/>
    <w:rsid w:val="00B55CCB"/>
    <w:rsid w:val="00B85A72"/>
    <w:rsid w:val="00C52741"/>
    <w:rsid w:val="00CA1238"/>
    <w:rsid w:val="00CB31A7"/>
    <w:rsid w:val="00CD7635"/>
    <w:rsid w:val="00CF2C04"/>
    <w:rsid w:val="00D52373"/>
    <w:rsid w:val="00D6218C"/>
    <w:rsid w:val="00D76EEB"/>
    <w:rsid w:val="00D804E6"/>
    <w:rsid w:val="00D9685B"/>
    <w:rsid w:val="00DC5E6F"/>
    <w:rsid w:val="00DC7FD4"/>
    <w:rsid w:val="00DD481A"/>
    <w:rsid w:val="00E00EA0"/>
    <w:rsid w:val="00E711C9"/>
    <w:rsid w:val="00E86084"/>
    <w:rsid w:val="00EC5FD3"/>
    <w:rsid w:val="00EE7696"/>
    <w:rsid w:val="00F1464A"/>
    <w:rsid w:val="00F62B24"/>
    <w:rsid w:val="00FA1A34"/>
    <w:rsid w:val="00FC2DEB"/>
    <w:rsid w:val="00FF22CE"/>
    <w:rsid w:val="017E0CD4"/>
    <w:rsid w:val="01910A08"/>
    <w:rsid w:val="01973B44"/>
    <w:rsid w:val="01A3073B"/>
    <w:rsid w:val="01AE15BA"/>
    <w:rsid w:val="01AF179F"/>
    <w:rsid w:val="01D32DCE"/>
    <w:rsid w:val="01FD609D"/>
    <w:rsid w:val="02182ED7"/>
    <w:rsid w:val="023C4E17"/>
    <w:rsid w:val="023F2212"/>
    <w:rsid w:val="024141DC"/>
    <w:rsid w:val="02427F54"/>
    <w:rsid w:val="02612B5C"/>
    <w:rsid w:val="02B20C36"/>
    <w:rsid w:val="02E42DB9"/>
    <w:rsid w:val="033E696D"/>
    <w:rsid w:val="034D095E"/>
    <w:rsid w:val="0361440A"/>
    <w:rsid w:val="03B60BF9"/>
    <w:rsid w:val="03C274DB"/>
    <w:rsid w:val="03F82FC0"/>
    <w:rsid w:val="042F62B6"/>
    <w:rsid w:val="044B7594"/>
    <w:rsid w:val="044C6E68"/>
    <w:rsid w:val="047C599F"/>
    <w:rsid w:val="047F0FEB"/>
    <w:rsid w:val="052A53FB"/>
    <w:rsid w:val="05452235"/>
    <w:rsid w:val="05544226"/>
    <w:rsid w:val="06087AF2"/>
    <w:rsid w:val="061B11E8"/>
    <w:rsid w:val="062E0F1B"/>
    <w:rsid w:val="06654211"/>
    <w:rsid w:val="067B1C86"/>
    <w:rsid w:val="06B6300F"/>
    <w:rsid w:val="06BA4485"/>
    <w:rsid w:val="06DE46EF"/>
    <w:rsid w:val="06FC2DC7"/>
    <w:rsid w:val="074A1D85"/>
    <w:rsid w:val="078132CC"/>
    <w:rsid w:val="07866B35"/>
    <w:rsid w:val="07B7538F"/>
    <w:rsid w:val="07D21D7A"/>
    <w:rsid w:val="07FB6BDB"/>
    <w:rsid w:val="08060514"/>
    <w:rsid w:val="08381BDD"/>
    <w:rsid w:val="08624EAC"/>
    <w:rsid w:val="087B5F6E"/>
    <w:rsid w:val="088A7F5F"/>
    <w:rsid w:val="08F875BE"/>
    <w:rsid w:val="091A7535"/>
    <w:rsid w:val="094445B2"/>
    <w:rsid w:val="0969226A"/>
    <w:rsid w:val="09B434E5"/>
    <w:rsid w:val="09B72FD5"/>
    <w:rsid w:val="09DC2A3C"/>
    <w:rsid w:val="09F528BA"/>
    <w:rsid w:val="0A310FDA"/>
    <w:rsid w:val="0A9652E1"/>
    <w:rsid w:val="0AC0235E"/>
    <w:rsid w:val="0B7C44D7"/>
    <w:rsid w:val="0BAE21B6"/>
    <w:rsid w:val="0BF16C73"/>
    <w:rsid w:val="0C2B68DC"/>
    <w:rsid w:val="0C825B1D"/>
    <w:rsid w:val="0CDB347F"/>
    <w:rsid w:val="0CE045F1"/>
    <w:rsid w:val="0D240982"/>
    <w:rsid w:val="0D9F26FE"/>
    <w:rsid w:val="0DB241E0"/>
    <w:rsid w:val="0DE14AC5"/>
    <w:rsid w:val="0DFE5677"/>
    <w:rsid w:val="0E0B1B42"/>
    <w:rsid w:val="0EC817E1"/>
    <w:rsid w:val="0EE20AF5"/>
    <w:rsid w:val="0F052A35"/>
    <w:rsid w:val="0F307AB2"/>
    <w:rsid w:val="0F3D21CF"/>
    <w:rsid w:val="0F5D461F"/>
    <w:rsid w:val="0FE16FFE"/>
    <w:rsid w:val="1002449F"/>
    <w:rsid w:val="108C5BB3"/>
    <w:rsid w:val="10B93AD7"/>
    <w:rsid w:val="10BD35C7"/>
    <w:rsid w:val="10F13271"/>
    <w:rsid w:val="11000BEA"/>
    <w:rsid w:val="11186A50"/>
    <w:rsid w:val="11203B56"/>
    <w:rsid w:val="11252F1A"/>
    <w:rsid w:val="112E0021"/>
    <w:rsid w:val="11951E4E"/>
    <w:rsid w:val="11BD75F7"/>
    <w:rsid w:val="11E44B84"/>
    <w:rsid w:val="11EE1718"/>
    <w:rsid w:val="12323B41"/>
    <w:rsid w:val="12661A3D"/>
    <w:rsid w:val="12802AFE"/>
    <w:rsid w:val="13225964"/>
    <w:rsid w:val="13B30CB1"/>
    <w:rsid w:val="13B62550"/>
    <w:rsid w:val="13C7650B"/>
    <w:rsid w:val="13E26EA1"/>
    <w:rsid w:val="14643D5A"/>
    <w:rsid w:val="14C173FE"/>
    <w:rsid w:val="14C50C9C"/>
    <w:rsid w:val="14C64A14"/>
    <w:rsid w:val="151D2886"/>
    <w:rsid w:val="156365B8"/>
    <w:rsid w:val="15B12FCF"/>
    <w:rsid w:val="15C56A7A"/>
    <w:rsid w:val="15FA0CD7"/>
    <w:rsid w:val="169C3C7F"/>
    <w:rsid w:val="169F551D"/>
    <w:rsid w:val="16A11295"/>
    <w:rsid w:val="16F5338F"/>
    <w:rsid w:val="17544559"/>
    <w:rsid w:val="177C13BA"/>
    <w:rsid w:val="17F81389"/>
    <w:rsid w:val="17FF6273"/>
    <w:rsid w:val="18407477"/>
    <w:rsid w:val="18583BD5"/>
    <w:rsid w:val="186D58D3"/>
    <w:rsid w:val="18834126"/>
    <w:rsid w:val="189F1804"/>
    <w:rsid w:val="18A24E51"/>
    <w:rsid w:val="18D314AE"/>
    <w:rsid w:val="18F002B2"/>
    <w:rsid w:val="18FA2EDF"/>
    <w:rsid w:val="19063631"/>
    <w:rsid w:val="191A70DD"/>
    <w:rsid w:val="193957B5"/>
    <w:rsid w:val="193E726F"/>
    <w:rsid w:val="19614D0C"/>
    <w:rsid w:val="19A277FE"/>
    <w:rsid w:val="19B117EF"/>
    <w:rsid w:val="19B337B9"/>
    <w:rsid w:val="19C332D1"/>
    <w:rsid w:val="19C534ED"/>
    <w:rsid w:val="19C77265"/>
    <w:rsid w:val="19F31E08"/>
    <w:rsid w:val="1A6745A4"/>
    <w:rsid w:val="1AAE21D3"/>
    <w:rsid w:val="1AD27C6F"/>
    <w:rsid w:val="1ADA6B24"/>
    <w:rsid w:val="1AF5395E"/>
    <w:rsid w:val="1AFA71C6"/>
    <w:rsid w:val="1B252495"/>
    <w:rsid w:val="1B373F76"/>
    <w:rsid w:val="1B395F40"/>
    <w:rsid w:val="1BAA0BEC"/>
    <w:rsid w:val="1BC25F36"/>
    <w:rsid w:val="1BE22134"/>
    <w:rsid w:val="1C0227D6"/>
    <w:rsid w:val="1C69015F"/>
    <w:rsid w:val="1CD6156D"/>
    <w:rsid w:val="1E032835"/>
    <w:rsid w:val="1E114F52"/>
    <w:rsid w:val="1E2527AC"/>
    <w:rsid w:val="1E8F5E77"/>
    <w:rsid w:val="1EB63404"/>
    <w:rsid w:val="1EBB4EBE"/>
    <w:rsid w:val="1ECB5101"/>
    <w:rsid w:val="1F29296D"/>
    <w:rsid w:val="1F69491A"/>
    <w:rsid w:val="1FC009DE"/>
    <w:rsid w:val="1FE3647B"/>
    <w:rsid w:val="20112FE8"/>
    <w:rsid w:val="20337402"/>
    <w:rsid w:val="20384A18"/>
    <w:rsid w:val="20517888"/>
    <w:rsid w:val="20AC0F62"/>
    <w:rsid w:val="20BE47F2"/>
    <w:rsid w:val="21350F58"/>
    <w:rsid w:val="21731A80"/>
    <w:rsid w:val="21B55BF5"/>
    <w:rsid w:val="21C83B7A"/>
    <w:rsid w:val="2268710B"/>
    <w:rsid w:val="228A7081"/>
    <w:rsid w:val="22BA3F45"/>
    <w:rsid w:val="22CA1B74"/>
    <w:rsid w:val="22D64075"/>
    <w:rsid w:val="22E91FFA"/>
    <w:rsid w:val="235C0A1E"/>
    <w:rsid w:val="236B6EB3"/>
    <w:rsid w:val="23AD1279"/>
    <w:rsid w:val="23B95E70"/>
    <w:rsid w:val="24480FA2"/>
    <w:rsid w:val="2452748C"/>
    <w:rsid w:val="245A2A83"/>
    <w:rsid w:val="246851A0"/>
    <w:rsid w:val="249146F7"/>
    <w:rsid w:val="249917FE"/>
    <w:rsid w:val="24DB0068"/>
    <w:rsid w:val="25302162"/>
    <w:rsid w:val="253357AE"/>
    <w:rsid w:val="258949F8"/>
    <w:rsid w:val="25D80104"/>
    <w:rsid w:val="2628108B"/>
    <w:rsid w:val="26712A32"/>
    <w:rsid w:val="267C13D7"/>
    <w:rsid w:val="26C1503C"/>
    <w:rsid w:val="26F92A28"/>
    <w:rsid w:val="26FE1DEC"/>
    <w:rsid w:val="272F1FA5"/>
    <w:rsid w:val="275F6D2E"/>
    <w:rsid w:val="277125BE"/>
    <w:rsid w:val="279664C8"/>
    <w:rsid w:val="27BF157B"/>
    <w:rsid w:val="27D33279"/>
    <w:rsid w:val="27ED6B9C"/>
    <w:rsid w:val="27F51441"/>
    <w:rsid w:val="28304227"/>
    <w:rsid w:val="283755B5"/>
    <w:rsid w:val="2858591E"/>
    <w:rsid w:val="288400CF"/>
    <w:rsid w:val="28A569C3"/>
    <w:rsid w:val="28CD7CC8"/>
    <w:rsid w:val="28EA087A"/>
    <w:rsid w:val="290F6532"/>
    <w:rsid w:val="291678C1"/>
    <w:rsid w:val="29345F99"/>
    <w:rsid w:val="29543F45"/>
    <w:rsid w:val="296A3769"/>
    <w:rsid w:val="299F1664"/>
    <w:rsid w:val="29E03A2B"/>
    <w:rsid w:val="2A102562"/>
    <w:rsid w:val="2AA64C74"/>
    <w:rsid w:val="2AB56C65"/>
    <w:rsid w:val="2AEB3C5A"/>
    <w:rsid w:val="2AEC6B2B"/>
    <w:rsid w:val="2B011EAB"/>
    <w:rsid w:val="2B193698"/>
    <w:rsid w:val="2B536BAA"/>
    <w:rsid w:val="2B6366C1"/>
    <w:rsid w:val="2B876854"/>
    <w:rsid w:val="2C3562B0"/>
    <w:rsid w:val="2C633EB8"/>
    <w:rsid w:val="2C673F8F"/>
    <w:rsid w:val="2C7E7C57"/>
    <w:rsid w:val="2C851E0F"/>
    <w:rsid w:val="2C932FD6"/>
    <w:rsid w:val="2CCF04B2"/>
    <w:rsid w:val="2D1E0AF2"/>
    <w:rsid w:val="2D256324"/>
    <w:rsid w:val="2D285E15"/>
    <w:rsid w:val="2D652BC5"/>
    <w:rsid w:val="2D9139BA"/>
    <w:rsid w:val="2D9D410D"/>
    <w:rsid w:val="2E1122DB"/>
    <w:rsid w:val="2E3507E9"/>
    <w:rsid w:val="2E47405C"/>
    <w:rsid w:val="2E5D389C"/>
    <w:rsid w:val="2E692241"/>
    <w:rsid w:val="2EB21E3A"/>
    <w:rsid w:val="2EBD433B"/>
    <w:rsid w:val="2F300FB0"/>
    <w:rsid w:val="2F3C7955"/>
    <w:rsid w:val="2F522CD5"/>
    <w:rsid w:val="2F7B66D0"/>
    <w:rsid w:val="2F837A4C"/>
    <w:rsid w:val="2F9A71B5"/>
    <w:rsid w:val="2FDD2EE6"/>
    <w:rsid w:val="2FEF2C1A"/>
    <w:rsid w:val="30406FD1"/>
    <w:rsid w:val="304312C5"/>
    <w:rsid w:val="30C95219"/>
    <w:rsid w:val="30E81B43"/>
    <w:rsid w:val="3135465C"/>
    <w:rsid w:val="313A6116"/>
    <w:rsid w:val="3148438F"/>
    <w:rsid w:val="314E571E"/>
    <w:rsid w:val="31701B38"/>
    <w:rsid w:val="31C003CA"/>
    <w:rsid w:val="320E7B77"/>
    <w:rsid w:val="325F4087"/>
    <w:rsid w:val="32713DBA"/>
    <w:rsid w:val="332B5D17"/>
    <w:rsid w:val="33977850"/>
    <w:rsid w:val="33D740F0"/>
    <w:rsid w:val="342842DC"/>
    <w:rsid w:val="342E1F62"/>
    <w:rsid w:val="344829C9"/>
    <w:rsid w:val="34790D04"/>
    <w:rsid w:val="34AE30A3"/>
    <w:rsid w:val="350E769E"/>
    <w:rsid w:val="3550415A"/>
    <w:rsid w:val="358D2CB9"/>
    <w:rsid w:val="35E548A3"/>
    <w:rsid w:val="35EB79DF"/>
    <w:rsid w:val="35F25212"/>
    <w:rsid w:val="35F92264"/>
    <w:rsid w:val="36317AE8"/>
    <w:rsid w:val="363B0967"/>
    <w:rsid w:val="36996E83"/>
    <w:rsid w:val="36D36DF1"/>
    <w:rsid w:val="36F34D9D"/>
    <w:rsid w:val="37427AD3"/>
    <w:rsid w:val="379C3687"/>
    <w:rsid w:val="38194CD8"/>
    <w:rsid w:val="388C36FB"/>
    <w:rsid w:val="38B60778"/>
    <w:rsid w:val="38BF587F"/>
    <w:rsid w:val="38CC3AF8"/>
    <w:rsid w:val="38FB262F"/>
    <w:rsid w:val="3902576C"/>
    <w:rsid w:val="391D07F7"/>
    <w:rsid w:val="39203E44"/>
    <w:rsid w:val="39534219"/>
    <w:rsid w:val="39617278"/>
    <w:rsid w:val="39663F4D"/>
    <w:rsid w:val="39C46EC5"/>
    <w:rsid w:val="39E11825"/>
    <w:rsid w:val="39FF0CD8"/>
    <w:rsid w:val="3A175247"/>
    <w:rsid w:val="3A2D05C6"/>
    <w:rsid w:val="3A2F07E2"/>
    <w:rsid w:val="3A3000B7"/>
    <w:rsid w:val="3A63223A"/>
    <w:rsid w:val="3A8328DC"/>
    <w:rsid w:val="3A856654"/>
    <w:rsid w:val="3A9C574C"/>
    <w:rsid w:val="3A9E3272"/>
    <w:rsid w:val="3AD76784"/>
    <w:rsid w:val="3ADE5D64"/>
    <w:rsid w:val="3AEA295B"/>
    <w:rsid w:val="3B457B92"/>
    <w:rsid w:val="3B53405D"/>
    <w:rsid w:val="3BAC5E63"/>
    <w:rsid w:val="3BCC2061"/>
    <w:rsid w:val="3BF82E56"/>
    <w:rsid w:val="3BFF41E4"/>
    <w:rsid w:val="3BFF5F92"/>
    <w:rsid w:val="3C526A0A"/>
    <w:rsid w:val="3C5462DE"/>
    <w:rsid w:val="3C577B7C"/>
    <w:rsid w:val="3C7F70D3"/>
    <w:rsid w:val="3CAA4150"/>
    <w:rsid w:val="3CF63839"/>
    <w:rsid w:val="3D12278C"/>
    <w:rsid w:val="3D136199"/>
    <w:rsid w:val="3D6E1622"/>
    <w:rsid w:val="3D711112"/>
    <w:rsid w:val="3D74475E"/>
    <w:rsid w:val="3D9F527F"/>
    <w:rsid w:val="3DB86D41"/>
    <w:rsid w:val="3DEA7081"/>
    <w:rsid w:val="3E154DA9"/>
    <w:rsid w:val="3E546A69"/>
    <w:rsid w:val="3E7E3AE6"/>
    <w:rsid w:val="3EC3774B"/>
    <w:rsid w:val="3ED23E32"/>
    <w:rsid w:val="3EE01103"/>
    <w:rsid w:val="3EE651E8"/>
    <w:rsid w:val="3FAC0486"/>
    <w:rsid w:val="3FC217B1"/>
    <w:rsid w:val="3FE652DA"/>
    <w:rsid w:val="401C35B7"/>
    <w:rsid w:val="403501D5"/>
    <w:rsid w:val="40BE641C"/>
    <w:rsid w:val="40D07EFD"/>
    <w:rsid w:val="41232723"/>
    <w:rsid w:val="41AA4BF2"/>
    <w:rsid w:val="41B255C8"/>
    <w:rsid w:val="41D41C6F"/>
    <w:rsid w:val="42165DE4"/>
    <w:rsid w:val="426B4382"/>
    <w:rsid w:val="426D634C"/>
    <w:rsid w:val="42755200"/>
    <w:rsid w:val="42A81132"/>
    <w:rsid w:val="42C341BE"/>
    <w:rsid w:val="42D00689"/>
    <w:rsid w:val="43192030"/>
    <w:rsid w:val="431F6F1A"/>
    <w:rsid w:val="4321654C"/>
    <w:rsid w:val="43B41D58"/>
    <w:rsid w:val="43B9736F"/>
    <w:rsid w:val="43CA332A"/>
    <w:rsid w:val="440E1469"/>
    <w:rsid w:val="441822E7"/>
    <w:rsid w:val="44185E43"/>
    <w:rsid w:val="442E1B0B"/>
    <w:rsid w:val="444E3F5B"/>
    <w:rsid w:val="4464552C"/>
    <w:rsid w:val="446B68BB"/>
    <w:rsid w:val="44A26055"/>
    <w:rsid w:val="44E272A8"/>
    <w:rsid w:val="44EF3FD1"/>
    <w:rsid w:val="457C0654"/>
    <w:rsid w:val="45B55914"/>
    <w:rsid w:val="45C2075D"/>
    <w:rsid w:val="464473C4"/>
    <w:rsid w:val="469D2F78"/>
    <w:rsid w:val="46DA1AD6"/>
    <w:rsid w:val="46FC1A4C"/>
    <w:rsid w:val="47190850"/>
    <w:rsid w:val="47721D0E"/>
    <w:rsid w:val="47BF7590"/>
    <w:rsid w:val="47EF335F"/>
    <w:rsid w:val="487D6BBD"/>
    <w:rsid w:val="48B325DE"/>
    <w:rsid w:val="490B5F77"/>
    <w:rsid w:val="49736367"/>
    <w:rsid w:val="49C66341"/>
    <w:rsid w:val="49DB1DED"/>
    <w:rsid w:val="49FE5ADB"/>
    <w:rsid w:val="4A0155CC"/>
    <w:rsid w:val="4AA448D5"/>
    <w:rsid w:val="4B1732F9"/>
    <w:rsid w:val="4BA3693A"/>
    <w:rsid w:val="4BC93EC7"/>
    <w:rsid w:val="4BD50ABE"/>
    <w:rsid w:val="4BEA27BB"/>
    <w:rsid w:val="4C147838"/>
    <w:rsid w:val="4C6521D2"/>
    <w:rsid w:val="4C786019"/>
    <w:rsid w:val="4D4E28D6"/>
    <w:rsid w:val="4D722A68"/>
    <w:rsid w:val="4DAF7C6A"/>
    <w:rsid w:val="4E451F2B"/>
    <w:rsid w:val="4E775E5C"/>
    <w:rsid w:val="4E994025"/>
    <w:rsid w:val="4EEF633A"/>
    <w:rsid w:val="4F2E6E63"/>
    <w:rsid w:val="4F322AC9"/>
    <w:rsid w:val="4F38383D"/>
    <w:rsid w:val="4FA709C3"/>
    <w:rsid w:val="4FD5531F"/>
    <w:rsid w:val="4FDC68BF"/>
    <w:rsid w:val="501F0559"/>
    <w:rsid w:val="50354221"/>
    <w:rsid w:val="5038161B"/>
    <w:rsid w:val="50C01D3C"/>
    <w:rsid w:val="50D8235D"/>
    <w:rsid w:val="51423EF1"/>
    <w:rsid w:val="51450494"/>
    <w:rsid w:val="51491D32"/>
    <w:rsid w:val="5156444F"/>
    <w:rsid w:val="51AC0513"/>
    <w:rsid w:val="51C413B8"/>
    <w:rsid w:val="51ED5BEA"/>
    <w:rsid w:val="52021EE1"/>
    <w:rsid w:val="522E0F28"/>
    <w:rsid w:val="522E717A"/>
    <w:rsid w:val="52416EAD"/>
    <w:rsid w:val="52A336C4"/>
    <w:rsid w:val="52F67C97"/>
    <w:rsid w:val="53146370"/>
    <w:rsid w:val="53486019"/>
    <w:rsid w:val="5349426B"/>
    <w:rsid w:val="5380105E"/>
    <w:rsid w:val="538F3C48"/>
    <w:rsid w:val="53955F69"/>
    <w:rsid w:val="539574B0"/>
    <w:rsid w:val="53A771E4"/>
    <w:rsid w:val="53CC6C4A"/>
    <w:rsid w:val="53D241D7"/>
    <w:rsid w:val="53EE096F"/>
    <w:rsid w:val="53FF492A"/>
    <w:rsid w:val="544762D1"/>
    <w:rsid w:val="54505185"/>
    <w:rsid w:val="545253A1"/>
    <w:rsid w:val="5495703C"/>
    <w:rsid w:val="54992FD0"/>
    <w:rsid w:val="54D9161F"/>
    <w:rsid w:val="54F46459"/>
    <w:rsid w:val="552C5BF2"/>
    <w:rsid w:val="552C79A0"/>
    <w:rsid w:val="55425416"/>
    <w:rsid w:val="55570796"/>
    <w:rsid w:val="55807CEC"/>
    <w:rsid w:val="55B87486"/>
    <w:rsid w:val="561C5C67"/>
    <w:rsid w:val="5621327D"/>
    <w:rsid w:val="56486A5C"/>
    <w:rsid w:val="56867584"/>
    <w:rsid w:val="56A17F1A"/>
    <w:rsid w:val="57560D05"/>
    <w:rsid w:val="57684EDC"/>
    <w:rsid w:val="57727B09"/>
    <w:rsid w:val="578A30A4"/>
    <w:rsid w:val="57A557E8"/>
    <w:rsid w:val="58044C05"/>
    <w:rsid w:val="580C3AB9"/>
    <w:rsid w:val="58177813"/>
    <w:rsid w:val="582E3A30"/>
    <w:rsid w:val="584E5E80"/>
    <w:rsid w:val="58977827"/>
    <w:rsid w:val="58D97E3F"/>
    <w:rsid w:val="59034EBC"/>
    <w:rsid w:val="591946E0"/>
    <w:rsid w:val="593E4146"/>
    <w:rsid w:val="59417793"/>
    <w:rsid w:val="59441031"/>
    <w:rsid w:val="594B0611"/>
    <w:rsid w:val="59561490"/>
    <w:rsid w:val="599124C8"/>
    <w:rsid w:val="59C06909"/>
    <w:rsid w:val="59E20F76"/>
    <w:rsid w:val="59FA62BF"/>
    <w:rsid w:val="5AB75F5E"/>
    <w:rsid w:val="5B953DC6"/>
    <w:rsid w:val="5C076A71"/>
    <w:rsid w:val="5C2C297C"/>
    <w:rsid w:val="5C45759A"/>
    <w:rsid w:val="5C593045"/>
    <w:rsid w:val="5C700ABB"/>
    <w:rsid w:val="5CDF354A"/>
    <w:rsid w:val="5D0C00B7"/>
    <w:rsid w:val="5D83481E"/>
    <w:rsid w:val="5D9663F4"/>
    <w:rsid w:val="5DBB3FB7"/>
    <w:rsid w:val="5E135BA1"/>
    <w:rsid w:val="5E1E4546"/>
    <w:rsid w:val="5E2356B9"/>
    <w:rsid w:val="5E5D6E1D"/>
    <w:rsid w:val="5E710B1A"/>
    <w:rsid w:val="5EBF3633"/>
    <w:rsid w:val="5EFE2B01"/>
    <w:rsid w:val="5F1576F7"/>
    <w:rsid w:val="5FC81A4F"/>
    <w:rsid w:val="5FE02B0A"/>
    <w:rsid w:val="5FE1701C"/>
    <w:rsid w:val="5FEB66AA"/>
    <w:rsid w:val="5FFB68ED"/>
    <w:rsid w:val="60340051"/>
    <w:rsid w:val="60453C66"/>
    <w:rsid w:val="604D6A0D"/>
    <w:rsid w:val="607246D5"/>
    <w:rsid w:val="60793CB6"/>
    <w:rsid w:val="614E0C9F"/>
    <w:rsid w:val="616E1341"/>
    <w:rsid w:val="61B50D1E"/>
    <w:rsid w:val="623B56C7"/>
    <w:rsid w:val="628958C8"/>
    <w:rsid w:val="62D358FF"/>
    <w:rsid w:val="63611187"/>
    <w:rsid w:val="63ED29F1"/>
    <w:rsid w:val="63F9195E"/>
    <w:rsid w:val="642F4DB7"/>
    <w:rsid w:val="647E7AED"/>
    <w:rsid w:val="64AA6B34"/>
    <w:rsid w:val="64AD2180"/>
    <w:rsid w:val="64E060B2"/>
    <w:rsid w:val="65077AE2"/>
    <w:rsid w:val="651B60C2"/>
    <w:rsid w:val="656A1E1F"/>
    <w:rsid w:val="65775586"/>
    <w:rsid w:val="65FC6F1B"/>
    <w:rsid w:val="65FF8136"/>
    <w:rsid w:val="66546D57"/>
    <w:rsid w:val="66903B07"/>
    <w:rsid w:val="66AF21DF"/>
    <w:rsid w:val="66BD3B89"/>
    <w:rsid w:val="66FD65EC"/>
    <w:rsid w:val="671D539B"/>
    <w:rsid w:val="67931B01"/>
    <w:rsid w:val="679F04A6"/>
    <w:rsid w:val="67AE693B"/>
    <w:rsid w:val="67C1666E"/>
    <w:rsid w:val="67FF0F45"/>
    <w:rsid w:val="682E35D8"/>
    <w:rsid w:val="683706DE"/>
    <w:rsid w:val="68541290"/>
    <w:rsid w:val="689E250C"/>
    <w:rsid w:val="68C06926"/>
    <w:rsid w:val="69252C2D"/>
    <w:rsid w:val="69594684"/>
    <w:rsid w:val="69603C65"/>
    <w:rsid w:val="69796AD5"/>
    <w:rsid w:val="69961435"/>
    <w:rsid w:val="69A55B1C"/>
    <w:rsid w:val="69CD5F85"/>
    <w:rsid w:val="69D41F5D"/>
    <w:rsid w:val="69DB32EB"/>
    <w:rsid w:val="6A0942FC"/>
    <w:rsid w:val="6A1D4C73"/>
    <w:rsid w:val="6A4E1D0F"/>
    <w:rsid w:val="6ACD532A"/>
    <w:rsid w:val="6AEA7C8A"/>
    <w:rsid w:val="6B1E7934"/>
    <w:rsid w:val="6B347157"/>
    <w:rsid w:val="6B874A80"/>
    <w:rsid w:val="6B881251"/>
    <w:rsid w:val="6BB362CE"/>
    <w:rsid w:val="6BF07522"/>
    <w:rsid w:val="6C264CF2"/>
    <w:rsid w:val="6C3513D9"/>
    <w:rsid w:val="6C6121CE"/>
    <w:rsid w:val="6D3E42BD"/>
    <w:rsid w:val="6D940381"/>
    <w:rsid w:val="6DBB590E"/>
    <w:rsid w:val="6DE50BDD"/>
    <w:rsid w:val="6DE62B47"/>
    <w:rsid w:val="6E182D60"/>
    <w:rsid w:val="6E3D6323"/>
    <w:rsid w:val="6E4F6056"/>
    <w:rsid w:val="6EC32CCC"/>
    <w:rsid w:val="6ECE1671"/>
    <w:rsid w:val="6EE175F6"/>
    <w:rsid w:val="6F6822D7"/>
    <w:rsid w:val="6F833042"/>
    <w:rsid w:val="6F9E7295"/>
    <w:rsid w:val="6FA80114"/>
    <w:rsid w:val="6FC0720B"/>
    <w:rsid w:val="704B11CB"/>
    <w:rsid w:val="705C7751"/>
    <w:rsid w:val="706D2F4B"/>
    <w:rsid w:val="70FA499F"/>
    <w:rsid w:val="711517D9"/>
    <w:rsid w:val="712776CC"/>
    <w:rsid w:val="71341C5F"/>
    <w:rsid w:val="715B3690"/>
    <w:rsid w:val="71BC7EA6"/>
    <w:rsid w:val="71F15DA2"/>
    <w:rsid w:val="7218332F"/>
    <w:rsid w:val="72421725"/>
    <w:rsid w:val="726F4F19"/>
    <w:rsid w:val="72BD7A32"/>
    <w:rsid w:val="72D8486C"/>
    <w:rsid w:val="72EE22E1"/>
    <w:rsid w:val="72F13B80"/>
    <w:rsid w:val="72FA5CB5"/>
    <w:rsid w:val="72FF004B"/>
    <w:rsid w:val="735465E8"/>
    <w:rsid w:val="73993FFB"/>
    <w:rsid w:val="73C60B68"/>
    <w:rsid w:val="742F4960"/>
    <w:rsid w:val="745368A0"/>
    <w:rsid w:val="74620891"/>
    <w:rsid w:val="74E4574A"/>
    <w:rsid w:val="74F160B9"/>
    <w:rsid w:val="752B472E"/>
    <w:rsid w:val="758E56B6"/>
    <w:rsid w:val="75C31803"/>
    <w:rsid w:val="75D51537"/>
    <w:rsid w:val="75DC4673"/>
    <w:rsid w:val="75E52843"/>
    <w:rsid w:val="76360227"/>
    <w:rsid w:val="76465F91"/>
    <w:rsid w:val="766C3C49"/>
    <w:rsid w:val="76854D0B"/>
    <w:rsid w:val="768A0573"/>
    <w:rsid w:val="76E924FD"/>
    <w:rsid w:val="772207AC"/>
    <w:rsid w:val="7730111A"/>
    <w:rsid w:val="773C7ABF"/>
    <w:rsid w:val="775F555C"/>
    <w:rsid w:val="7772528F"/>
    <w:rsid w:val="77901BB9"/>
    <w:rsid w:val="77A43A6B"/>
    <w:rsid w:val="77E617D9"/>
    <w:rsid w:val="77EFFCF2"/>
    <w:rsid w:val="780D4FB8"/>
    <w:rsid w:val="782347DB"/>
    <w:rsid w:val="78280044"/>
    <w:rsid w:val="78680440"/>
    <w:rsid w:val="789E20B4"/>
    <w:rsid w:val="78A0407E"/>
    <w:rsid w:val="78A7540C"/>
    <w:rsid w:val="78AD18CD"/>
    <w:rsid w:val="78DD498A"/>
    <w:rsid w:val="78E71CAD"/>
    <w:rsid w:val="7924080B"/>
    <w:rsid w:val="796926C2"/>
    <w:rsid w:val="797C218B"/>
    <w:rsid w:val="79A731EA"/>
    <w:rsid w:val="79EB1329"/>
    <w:rsid w:val="7A123DB6"/>
    <w:rsid w:val="7A6B246A"/>
    <w:rsid w:val="7A8552D9"/>
    <w:rsid w:val="7ACC2F08"/>
    <w:rsid w:val="7B114DBF"/>
    <w:rsid w:val="7B4E6013"/>
    <w:rsid w:val="7B580C40"/>
    <w:rsid w:val="7B7A2964"/>
    <w:rsid w:val="7B803CF3"/>
    <w:rsid w:val="7BEECF46"/>
    <w:rsid w:val="7BF704C2"/>
    <w:rsid w:val="7C0B0F2B"/>
    <w:rsid w:val="7C945CA8"/>
    <w:rsid w:val="7CBA20AA"/>
    <w:rsid w:val="7D884CF3"/>
    <w:rsid w:val="7DC2087C"/>
    <w:rsid w:val="7E4454AB"/>
    <w:rsid w:val="7EA128FE"/>
    <w:rsid w:val="7EFF776B"/>
    <w:rsid w:val="7F337154"/>
    <w:rsid w:val="7FA97CBC"/>
    <w:rsid w:val="7FED152D"/>
    <w:rsid w:val="7FFD7E66"/>
    <w:rsid w:val="CE171D70"/>
    <w:rsid w:val="D7CDF66E"/>
    <w:rsid w:val="E7CA49CF"/>
    <w:rsid w:val="F7AF7F2A"/>
    <w:rsid w:val="F9FFD381"/>
    <w:rsid w:val="FDFED87C"/>
    <w:rsid w:val="FE7BB6CB"/>
    <w:rsid w:val="FEBB4D4C"/>
    <w:rsid w:val="FEFB5316"/>
    <w:rsid w:val="FF1FD1FC"/>
    <w:rsid w:val="FFC43CF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autoRedefine/>
    <w:qFormat/>
    <w:uiPriority w:val="0"/>
    <w:pPr>
      <w:keepNext/>
      <w:keepLines/>
      <w:outlineLvl w:val="1"/>
    </w:pPr>
    <w:rPr>
      <w:rFonts w:ascii="Cambria" w:hAnsi="Cambria" w:eastAsia="宋体" w:cs="Times New Roman"/>
      <w:b/>
      <w:bCs/>
      <w:color w:val="000000"/>
      <w:sz w:val="32"/>
      <w:szCs w:val="32"/>
    </w:rPr>
  </w:style>
  <w:style w:type="paragraph" w:styleId="4">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4">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5">
    <w:name w:val="Document Map"/>
    <w:basedOn w:val="1"/>
    <w:link w:val="16"/>
    <w:autoRedefine/>
    <w:qFormat/>
    <w:uiPriority w:val="0"/>
    <w:rPr>
      <w:rFonts w:ascii="宋体"/>
      <w:sz w:val="18"/>
      <w:szCs w:val="18"/>
    </w:rPr>
  </w:style>
  <w:style w:type="paragraph" w:styleId="6">
    <w:name w:val="toc 3"/>
    <w:basedOn w:val="1"/>
    <w:next w:val="1"/>
    <w:autoRedefine/>
    <w:qFormat/>
    <w:uiPriority w:val="0"/>
    <w:pPr>
      <w:ind w:left="480"/>
    </w:pPr>
  </w:style>
  <w:style w:type="paragraph" w:styleId="7">
    <w:name w:val="footer"/>
    <w:basedOn w:val="1"/>
    <w:link w:val="17"/>
    <w:autoRedefine/>
    <w:qFormat/>
    <w:uiPriority w:val="0"/>
    <w:pPr>
      <w:tabs>
        <w:tab w:val="center" w:pos="4153"/>
        <w:tab w:val="right" w:pos="8306"/>
      </w:tabs>
      <w:snapToGrid w:val="0"/>
      <w:jc w:val="left"/>
    </w:pPr>
    <w:rPr>
      <w:sz w:val="18"/>
      <w:szCs w:val="18"/>
    </w:rPr>
  </w:style>
  <w:style w:type="paragraph" w:styleId="8">
    <w:name w:val="header"/>
    <w:basedOn w:val="1"/>
    <w:link w:val="18"/>
    <w:autoRedefine/>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9">
    <w:name w:val="toc 1"/>
    <w:basedOn w:val="1"/>
    <w:next w:val="1"/>
    <w:autoRedefine/>
    <w:qFormat/>
    <w:uiPriority w:val="39"/>
  </w:style>
  <w:style w:type="paragraph" w:styleId="10">
    <w:name w:val="toc 2"/>
    <w:basedOn w:val="1"/>
    <w:next w:val="1"/>
    <w:autoRedefine/>
    <w:qFormat/>
    <w:uiPriority w:val="39"/>
    <w:pPr>
      <w:ind w:left="420" w:leftChars="200"/>
    </w:p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Title"/>
    <w:basedOn w:val="1"/>
    <w:next w:val="1"/>
    <w:autoRedefine/>
    <w:qFormat/>
    <w:uiPriority w:val="0"/>
    <w:pPr>
      <w:spacing w:before="240" w:after="60"/>
      <w:jc w:val="center"/>
      <w:outlineLvl w:val="0"/>
    </w:pPr>
    <w:rPr>
      <w:rFonts w:ascii="Calibri Light" w:hAnsi="Calibri Light" w:eastAsia="宋体" w:cs="Times New Roman"/>
      <w:b/>
      <w:bCs/>
      <w:sz w:val="32"/>
      <w:szCs w:val="32"/>
    </w:rPr>
  </w:style>
  <w:style w:type="character" w:styleId="15">
    <w:name w:val="Hyperlink"/>
    <w:basedOn w:val="14"/>
    <w:autoRedefine/>
    <w:unhideWhenUsed/>
    <w:qFormat/>
    <w:uiPriority w:val="99"/>
    <w:rPr>
      <w:color w:val="0000FF"/>
      <w:u w:val="single"/>
    </w:rPr>
  </w:style>
  <w:style w:type="character" w:customStyle="1" w:styleId="16">
    <w:name w:val="文档结构图 Char"/>
    <w:basedOn w:val="14"/>
    <w:link w:val="5"/>
    <w:autoRedefine/>
    <w:qFormat/>
    <w:uiPriority w:val="0"/>
    <w:rPr>
      <w:rFonts w:ascii="宋体"/>
      <w:kern w:val="2"/>
      <w:sz w:val="18"/>
      <w:szCs w:val="18"/>
    </w:rPr>
  </w:style>
  <w:style w:type="character" w:customStyle="1" w:styleId="17">
    <w:name w:val="页脚 Char"/>
    <w:basedOn w:val="14"/>
    <w:link w:val="7"/>
    <w:autoRedefine/>
    <w:qFormat/>
    <w:uiPriority w:val="0"/>
    <w:rPr>
      <w:rFonts w:ascii="Calibri" w:hAnsi="Calibri"/>
      <w:kern w:val="2"/>
      <w:sz w:val="18"/>
      <w:szCs w:val="18"/>
    </w:rPr>
  </w:style>
  <w:style w:type="character" w:customStyle="1" w:styleId="18">
    <w:name w:val="页眉 Char"/>
    <w:basedOn w:val="14"/>
    <w:link w:val="8"/>
    <w:autoRedefine/>
    <w:qFormat/>
    <w:uiPriority w:val="0"/>
    <w:rPr>
      <w:rFonts w:ascii="Calibri" w:hAnsi="Calibri" w:eastAsia="宋体"/>
      <w:kern w:val="2"/>
      <w:sz w:val="18"/>
      <w:szCs w:val="18"/>
    </w:rPr>
  </w:style>
  <w:style w:type="paragraph" w:customStyle="1" w:styleId="19">
    <w:name w:val="WPSOffice手动目录 1"/>
    <w:autoRedefine/>
    <w:qFormat/>
    <w:uiPriority w:val="0"/>
    <w:rPr>
      <w:rFonts w:ascii="Calibri" w:hAnsi="Calibri" w:eastAsia="宋体" w:cs="Times New Roman"/>
      <w:lang w:val="en-US" w:eastAsia="zh-CN" w:bidi="ar-SA"/>
    </w:rPr>
  </w:style>
  <w:style w:type="paragraph" w:customStyle="1" w:styleId="20">
    <w:name w:val="WPSOffice手动目录 2"/>
    <w:autoRedefine/>
    <w:qFormat/>
    <w:uiPriority w:val="0"/>
    <w:pPr>
      <w:ind w:leftChars="200"/>
    </w:pPr>
    <w:rPr>
      <w:rFonts w:ascii="Calibri" w:hAnsi="Calibri" w:eastAsia="宋体" w:cs="Times New Roman"/>
      <w:lang w:val="en-US" w:eastAsia="zh-CN" w:bidi="ar-SA"/>
    </w:rPr>
  </w:style>
  <w:style w:type="paragraph" w:customStyle="1" w:styleId="21">
    <w:name w:val="列表段落1"/>
    <w:basedOn w:val="1"/>
    <w:autoRedefine/>
    <w:qFormat/>
    <w:uiPriority w:val="0"/>
    <w:pPr>
      <w:ind w:firstLine="420" w:firstLineChars="200"/>
    </w:pPr>
    <w:rPr>
      <w:rFonts w:ascii="Calibri" w:hAnsi="Calibri" w:eastAsia="宋体" w:cs="Times New Roman"/>
      <w:kern w:val="2"/>
      <w:szCs w:val="21"/>
    </w:rPr>
  </w:style>
  <w:style w:type="paragraph" w:customStyle="1" w:styleId="22">
    <w:name w:val="WPSOffice手动目录 3"/>
    <w:qFormat/>
    <w:uiPriority w:val="0"/>
    <w:pPr>
      <w:ind w:leftChars="400"/>
    </w:pPr>
    <w:rPr>
      <w:rFonts w:ascii="Times New Roman" w:hAnsi="Times New Roman" w:eastAsia="宋体" w:cs="Times New Roman"/>
      <w:sz w:val="20"/>
      <w:szCs w:val="20"/>
      <w:lang w:val="en-US" w:eastAsia="en-US" w:bidi="ar-SA"/>
    </w:rPr>
  </w:style>
  <w:style w:type="paragraph" w:customStyle="1" w:styleId="23">
    <w:name w:val="列表段落11"/>
    <w:qFormat/>
    <w:uiPriority w:val="99"/>
    <w:pPr>
      <w:widowControl w:val="0"/>
      <w:ind w:firstLine="420" w:firstLineChars="20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1242</Words>
  <Characters>1310</Characters>
  <Lines>28</Lines>
  <Paragraphs>8</Paragraphs>
  <TotalTime>0</TotalTime>
  <ScaleCrop>false</ScaleCrop>
  <LinksUpToDate>false</LinksUpToDate>
  <CharactersWithSpaces>1331</CharactersWithSpaces>
  <Application>WPS Office_12.1.0.17468_F1E327BC-269C-435d-A152-05C5408002CA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2021-12-10T05:21:00Z</dcterms:created>
  <dc:creator>Administrator</dc:creator>
  <cp:lastModifiedBy>palette</cp:lastModifiedBy>
  <dcterms:modified xsi:type="dcterms:W3CDTF">2026-01-04T08:14:18Z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D6C426B16C29401FA30683EF59C86228_13</vt:lpwstr>
  </property>
  <property fmtid="{D5CDD505-2E9C-101B-9397-08002B2CF9AE}" pid="3" name="KSOProductBuildVer">
    <vt:lpwstr>2052-12.1.0.17468</vt:lpwstr>
  </property>
  <property fmtid="{D5CDD505-2E9C-101B-9397-08002B2CF9AE}" pid="4" name="KSOTemplateDocerSaveRecord">
    <vt:lpwstr>eyJoZGlkIjoiOWUyYjdiZDQ5MjhmYWEwNmI0MWJmOGRlMWQwMjc0MGUiLCJ1c2VySWQiOiIxMTM2NDE0NTQ0In0=</vt:lpwstr>
  </property>
</Properties>
</file>